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937895</wp:posOffset>
            </wp:positionV>
            <wp:extent cx="71234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877570</wp:posOffset>
            </wp:positionV>
            <wp:extent cx="7123430" cy="514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3430" cy="51435"/>
                    </a:xfrm>
                    <a:prstGeom prst="rect">
                      <a:avLst/>
                    </a:prstGeom>
                    <a:noFill/>
                  </pic:spPr>
                </pic:pic>
              </a:graphicData>
            </a:graphic>
          </wp:anchor>
        </w:drawing>
      </w:r>
    </w:p>
    <w:p>
      <w:pPr>
        <w:spacing w:after="0" w:line="33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6"/>
          <w:szCs w:val="36"/>
          <w:b w:val="1"/>
          <w:bCs w:val="1"/>
          <w:color w:val="auto"/>
        </w:rPr>
        <w:t>UNITED STATES</w:t>
      </w:r>
    </w:p>
    <w:p>
      <w:pPr>
        <w:spacing w:after="0" w:line="34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6"/>
          <w:szCs w:val="36"/>
          <w:b w:val="1"/>
          <w:bCs w:val="1"/>
          <w:color w:val="auto"/>
        </w:rPr>
        <w:t>SECURITIES AND EXCHANGE COMMISSION</w:t>
      </w:r>
    </w:p>
    <w:p>
      <w:pPr>
        <w:spacing w:after="0" w:line="30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WASHINGTON, D.C. 20549</w:t>
      </w:r>
    </w:p>
    <w:p>
      <w:pPr>
        <w:spacing w:after="0" w:line="36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43"/>
          <w:szCs w:val="43"/>
          <w:b w:val="1"/>
          <w:bCs w:val="1"/>
          <w:color w:val="auto"/>
        </w:rPr>
        <w:t>FORM SD</w:t>
      </w:r>
    </w:p>
    <w:p>
      <w:pPr>
        <w:spacing w:after="0" w:line="200" w:lineRule="exact"/>
        <w:rPr>
          <w:sz w:val="24"/>
          <w:szCs w:val="24"/>
          <w:color w:val="auto"/>
        </w:rPr>
      </w:pPr>
    </w:p>
    <w:p>
      <w:pPr>
        <w:spacing w:after="0" w:line="203"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36"/>
          <w:szCs w:val="36"/>
          <w:b w:val="1"/>
          <w:bCs w:val="1"/>
          <w:color w:val="auto"/>
        </w:rPr>
        <w:t>Specialized Disclosure Report</w:t>
      </w: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ind w:left="2960"/>
        <w:spacing w:after="0"/>
        <w:rPr>
          <w:sz w:val="20"/>
          <w:szCs w:val="20"/>
          <w:color w:val="auto"/>
        </w:rPr>
      </w:pPr>
      <w:r>
        <w:rPr>
          <w:rFonts w:ascii="Times New Roman" w:cs="Times New Roman" w:eastAsia="Times New Roman" w:hAnsi="Times New Roman"/>
          <w:sz w:val="50"/>
          <w:szCs w:val="50"/>
          <w:b w:val="1"/>
          <w:bCs w:val="1"/>
          <w:color w:val="auto"/>
        </w:rPr>
        <w:t>Skyworks Solutions, Inc.</w:t>
      </w:r>
    </w:p>
    <w:p>
      <w:pPr>
        <w:spacing w:after="0" w:line="275"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348" w:lineRule="exact"/>
        <w:rPr>
          <w:sz w:val="24"/>
          <w:szCs w:val="24"/>
          <w:color w:val="auto"/>
        </w:rPr>
      </w:pPr>
    </w:p>
    <w:tbl>
      <w:tblPr>
        <w:tblLayout w:type="fixed"/>
        <w:tblInd w:w="1840" w:type="dxa"/>
        <w:tblCellMar>
          <w:top w:w="0" w:type="dxa"/>
          <w:left w:w="0" w:type="dxa"/>
          <w:bottom w:w="0" w:type="dxa"/>
          <w:right w:w="0" w:type="dxa"/>
        </w:tblCellMar>
      </w:tblPr>
      <w:tr>
        <w:trPr>
          <w:trHeight w:val="238"/>
        </w:trPr>
        <w:tc>
          <w:tcPr>
            <w:tcW w:w="39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620" w:type="dxa"/>
            <w:vAlign w:val="bottom"/>
          </w:tcPr>
          <w:p>
            <w:pPr>
              <w:jc w:val="right"/>
              <w:ind w:right="1339"/>
              <w:spacing w:after="0"/>
              <w:rPr>
                <w:sz w:val="20"/>
                <w:szCs w:val="20"/>
                <w:color w:val="auto"/>
              </w:rPr>
            </w:pPr>
            <w:r>
              <w:rPr>
                <w:rFonts w:ascii="Times New Roman" w:cs="Times New Roman" w:eastAsia="Times New Roman" w:hAnsi="Times New Roman"/>
                <w:sz w:val="18"/>
                <w:szCs w:val="18"/>
                <w:b w:val="1"/>
                <w:bCs w:val="1"/>
                <w:color w:val="auto"/>
              </w:rPr>
              <w:t>001-05560</w:t>
            </w:r>
          </w:p>
        </w:tc>
      </w:tr>
      <w:tr>
        <w:trPr>
          <w:trHeight w:val="81"/>
        </w:trPr>
        <w:tc>
          <w:tcPr>
            <w:tcW w:w="366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3620" w:type="dxa"/>
            <w:vAlign w:val="bottom"/>
            <w:tcBorders>
              <w:bottom w:val="single" w:sz="8" w:color="auto"/>
            </w:tcBorders>
          </w:tcPr>
          <w:p>
            <w:pPr>
              <w:spacing w:after="0"/>
              <w:rPr>
                <w:sz w:val="7"/>
                <w:szCs w:val="7"/>
                <w:color w:val="auto"/>
              </w:rPr>
            </w:pPr>
          </w:p>
        </w:tc>
      </w:tr>
      <w:tr>
        <w:trPr>
          <w:trHeight w:val="240"/>
        </w:trPr>
        <w:tc>
          <w:tcPr>
            <w:tcW w:w="39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w:t>
            </w:r>
          </w:p>
        </w:tc>
        <w:tc>
          <w:tcPr>
            <w:tcW w:w="3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w:t>
            </w:r>
          </w:p>
        </w:tc>
      </w:tr>
      <w:tr>
        <w:trPr>
          <w:trHeight w:val="564"/>
        </w:trPr>
        <w:tc>
          <w:tcPr>
            <w:tcW w:w="39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5260 California Avenue, Irvine, CA</w:t>
            </w:r>
          </w:p>
        </w:tc>
        <w:tc>
          <w:tcPr>
            <w:tcW w:w="3620" w:type="dxa"/>
            <w:vAlign w:val="bottom"/>
          </w:tcPr>
          <w:p>
            <w:pPr>
              <w:jc w:val="right"/>
              <w:ind w:right="1519"/>
              <w:spacing w:after="0"/>
              <w:rPr>
                <w:sz w:val="20"/>
                <w:szCs w:val="20"/>
                <w:color w:val="auto"/>
              </w:rPr>
            </w:pPr>
            <w:r>
              <w:rPr>
                <w:rFonts w:ascii="Times New Roman" w:cs="Times New Roman" w:eastAsia="Times New Roman" w:hAnsi="Times New Roman"/>
                <w:sz w:val="18"/>
                <w:szCs w:val="18"/>
                <w:b w:val="1"/>
                <w:bCs w:val="1"/>
                <w:color w:val="auto"/>
              </w:rPr>
              <w:t>92617</w:t>
            </w:r>
          </w:p>
        </w:tc>
      </w:tr>
      <w:tr>
        <w:trPr>
          <w:trHeight w:val="81"/>
        </w:trPr>
        <w:tc>
          <w:tcPr>
            <w:tcW w:w="366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3620" w:type="dxa"/>
            <w:vAlign w:val="bottom"/>
            <w:tcBorders>
              <w:bottom w:val="single" w:sz="8" w:color="auto"/>
            </w:tcBorders>
          </w:tcPr>
          <w:p>
            <w:pPr>
              <w:spacing w:after="0"/>
              <w:rPr>
                <w:sz w:val="7"/>
                <w:szCs w:val="7"/>
                <w:color w:val="auto"/>
              </w:rPr>
            </w:pPr>
          </w:p>
        </w:tc>
      </w:tr>
      <w:tr>
        <w:trPr>
          <w:trHeight w:val="240"/>
        </w:trPr>
        <w:tc>
          <w:tcPr>
            <w:tcW w:w="39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Robert J. Terry</w:t>
      </w:r>
    </w:p>
    <w:p>
      <w:pPr>
        <w:spacing w:after="0" w:line="90"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Senior Vice President, General Counsel and Secretary</w:t>
      </w:r>
    </w:p>
    <w:p>
      <w:pPr>
        <w:spacing w:after="0" w:line="36" w:lineRule="exact"/>
        <w:rPr>
          <w:sz w:val="24"/>
          <w:szCs w:val="24"/>
          <w:color w:val="auto"/>
        </w:rPr>
      </w:pPr>
    </w:p>
    <w:p>
      <w:pPr>
        <w:jc w:val="center"/>
        <w:ind w:right="-1240"/>
        <w:spacing w:after="0"/>
        <w:rPr>
          <w:sz w:val="20"/>
          <w:szCs w:val="20"/>
          <w:color w:val="auto"/>
        </w:rPr>
      </w:pPr>
      <w:r>
        <w:rPr>
          <w:rFonts w:ascii="Times New Roman" w:cs="Times New Roman" w:eastAsia="Times New Roman" w:hAnsi="Times New Roman"/>
          <w:sz w:val="18"/>
          <w:szCs w:val="18"/>
          <w:b w:val="1"/>
          <w:bCs w:val="1"/>
          <w:color w:val="auto"/>
        </w:rPr>
        <w:t>949-231-3000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733425</wp:posOffset>
            </wp:positionH>
            <wp:positionV relativeFrom="paragraph">
              <wp:posOffset>62865</wp:posOffset>
            </wp:positionV>
            <wp:extent cx="57607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16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14"/>
          <w:szCs w:val="14"/>
          <w:color w:val="auto"/>
        </w:rPr>
        <w:t>(Name and telephone number, including area code, of the person to contact with in connection with this report)</w:t>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w:t>
      </w:r>
    </w:p>
    <w:p>
      <w:pPr>
        <w:spacing w:after="0" w:line="90" w:lineRule="exact"/>
        <w:rPr>
          <w:sz w:val="24"/>
          <w:szCs w:val="24"/>
          <w:color w:val="auto"/>
        </w:rPr>
      </w:pPr>
    </w:p>
    <w:p>
      <w:pPr>
        <w:ind w:right="519" w:firstLine="8"/>
        <w:spacing w:after="0" w:line="287" w:lineRule="exact"/>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Rule 13p-1 under the Securities Exchange Act (17 CFR 240.13p-1) for the reporting period from January 1 to December 31, 2025.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13q-1 under the Securities Exchange Act (17 CFR 240.13q-1) for the fiscal year ended 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6986270" cy="59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6270" cy="59690"/>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1 – Conflict Minerals Disclosure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Conflict Minerals Disclosure and Report</w:t>
      </w:r>
    </w:p>
    <w:p>
      <w:pPr>
        <w:spacing w:after="0" w:line="337" w:lineRule="exact"/>
        <w:rPr>
          <w:sz w:val="20"/>
          <w:szCs w:val="20"/>
          <w:color w:val="auto"/>
        </w:rPr>
      </w:pPr>
    </w:p>
    <w:p>
      <w:pPr>
        <w:spacing w:after="0" w:line="360" w:lineRule="auto"/>
        <w:rPr>
          <w:sz w:val="20"/>
          <w:szCs w:val="20"/>
          <w:color w:val="auto"/>
        </w:rPr>
      </w:pPr>
      <w:r>
        <w:rPr>
          <w:rFonts w:ascii="Times New Roman" w:cs="Times New Roman" w:eastAsia="Times New Roman" w:hAnsi="Times New Roman"/>
          <w:sz w:val="18"/>
          <w:szCs w:val="18"/>
          <w:color w:val="auto"/>
        </w:rPr>
        <w:t>Skyworks Solutions, Inc. (the “Registrant”) has prepared a Conflict Minerals Report, which is attached as Exhibit 1.01 to this Specialized Disclosure Report on Form SD. This Conflict Minerals Report includes the disclosures required pursuant to Rule 13p-1 and Form SD under the Securities Exchange Act of 1934. The Registrant has disclosed its Conflict Minerals Report on its website, www.skyworksinc.com/Sustainability. The information contained on the Registrant’s website is not incorporated by reference in this Specialized Disclosure Report on Form SD.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1.02 Exhibit</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1.01 and Item 3.01.</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 Exhibits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3.01 Exhibits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No.</w:t>
            </w:r>
          </w:p>
        </w:tc>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84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r>
      <w:tr>
        <w:trPr>
          <w:trHeight w:val="655"/>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840" w:type="dxa"/>
            <w:vAlign w:val="bottom"/>
          </w:tcPr>
          <w:p>
            <w:pPr>
              <w:spacing w:after="0"/>
              <w:rPr>
                <w:sz w:val="24"/>
                <w:szCs w:val="24"/>
                <w:color w:val="auto"/>
              </w:rPr>
            </w:pPr>
          </w:p>
        </w:tc>
        <w:tc>
          <w:tcPr>
            <w:tcW w:w="53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Conflict Minerals Report as required by Items 1.01 and 1.02 of this Form.</w:t>
            </w:r>
          </w:p>
        </w:tc>
      </w:tr>
    </w:tbl>
    <w:p>
      <w:pPr>
        <w:sectPr>
          <w:pgSz w:w="11900" w:h="16838" w:orient="portrait"/>
          <w:cols w:equalWidth="0" w:num="1">
            <w:col w:w="11160"/>
          </w:cols>
          <w:pgMar w:left="320" w:top="941" w:right="41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06" w:lineRule="exact"/>
        <w:rPr>
          <w:sz w:val="20"/>
          <w:szCs w:val="20"/>
          <w:color w:val="auto"/>
        </w:rPr>
      </w:pPr>
    </w:p>
    <w:p>
      <w:pPr>
        <w:ind w:firstLine="234"/>
        <w:spacing w:after="0" w:line="39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4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Skyworks Solutions, Inc.</w:t>
            </w:r>
          </w:p>
        </w:tc>
      </w:tr>
      <w:tr>
        <w:trPr>
          <w:trHeight w:val="702"/>
        </w:trPr>
        <w:tc>
          <w:tcPr>
            <w:tcW w:w="418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May 29, 2026</w:t>
            </w:r>
          </w:p>
        </w:tc>
        <w:tc>
          <w:tcPr>
            <w:tcW w:w="2060" w:type="dxa"/>
            <w:vAlign w:val="bottom"/>
          </w:tcPr>
          <w:p>
            <w:pPr>
              <w:jc w:val="right"/>
              <w:ind w:right="330"/>
              <w:spacing w:after="0"/>
              <w:rPr>
                <w:sz w:val="20"/>
                <w:szCs w:val="20"/>
                <w:color w:val="auto"/>
              </w:rPr>
            </w:pPr>
            <w:r>
              <w:rPr>
                <w:rFonts w:ascii="Times New Roman" w:cs="Times New Roman" w:eastAsia="Times New Roman" w:hAnsi="Times New Roman"/>
                <w:sz w:val="18"/>
                <w:szCs w:val="18"/>
                <w:i w:val="1"/>
                <w:iCs w:val="1"/>
                <w:color w:val="auto"/>
              </w:rPr>
              <w:t>By:</w:t>
            </w:r>
          </w:p>
        </w:tc>
        <w:tc>
          <w:tcPr>
            <w:tcW w:w="4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 Robert J. Terry</w:t>
            </w:r>
          </w:p>
        </w:tc>
      </w:tr>
      <w:tr>
        <w:trPr>
          <w:trHeight w:val="54"/>
        </w:trPr>
        <w:tc>
          <w:tcPr>
            <w:tcW w:w="4180" w:type="dxa"/>
            <w:vAlign w:val="bottom"/>
          </w:tcPr>
          <w:p>
            <w:pPr>
              <w:spacing w:after="0"/>
              <w:rPr>
                <w:sz w:val="4"/>
                <w:szCs w:val="4"/>
                <w:color w:val="auto"/>
              </w:rPr>
            </w:pPr>
          </w:p>
        </w:tc>
        <w:tc>
          <w:tcPr>
            <w:tcW w:w="2060" w:type="dxa"/>
            <w:vAlign w:val="bottom"/>
          </w:tcPr>
          <w:p>
            <w:pPr>
              <w:spacing w:after="0"/>
              <w:rPr>
                <w:sz w:val="4"/>
                <w:szCs w:val="4"/>
                <w:color w:val="auto"/>
              </w:rPr>
            </w:pPr>
          </w:p>
        </w:tc>
        <w:tc>
          <w:tcPr>
            <w:tcW w:w="4940" w:type="dxa"/>
            <w:vAlign w:val="bottom"/>
            <w:tcBorders>
              <w:bottom w:val="single" w:sz="8" w:color="auto"/>
            </w:tcBorders>
          </w:tcPr>
          <w:p>
            <w:pPr>
              <w:spacing w:after="0"/>
              <w:rPr>
                <w:sz w:val="4"/>
                <w:szCs w:val="4"/>
                <w:color w:val="auto"/>
              </w:rPr>
            </w:pPr>
          </w:p>
        </w:tc>
      </w:tr>
      <w:tr>
        <w:trPr>
          <w:trHeight w:val="250"/>
        </w:trPr>
        <w:tc>
          <w:tcPr>
            <w:tcW w:w="4180" w:type="dxa"/>
            <w:vAlign w:val="bottom"/>
          </w:tcPr>
          <w:p>
            <w:pPr>
              <w:spacing w:after="0"/>
              <w:rPr>
                <w:sz w:val="21"/>
                <w:szCs w:val="21"/>
                <w:color w:val="auto"/>
              </w:rPr>
            </w:pPr>
          </w:p>
        </w:tc>
        <w:tc>
          <w:tcPr>
            <w:tcW w:w="2060" w:type="dxa"/>
            <w:vAlign w:val="bottom"/>
          </w:tcPr>
          <w:p>
            <w:pPr>
              <w:jc w:val="right"/>
              <w:ind w:right="330"/>
              <w:spacing w:after="0"/>
              <w:rPr>
                <w:sz w:val="20"/>
                <w:szCs w:val="20"/>
                <w:color w:val="auto"/>
              </w:rPr>
            </w:pPr>
            <w:r>
              <w:rPr>
                <w:rFonts w:ascii="Times New Roman" w:cs="Times New Roman" w:eastAsia="Times New Roman" w:hAnsi="Times New Roman"/>
                <w:sz w:val="18"/>
                <w:szCs w:val="18"/>
                <w:i w:val="1"/>
                <w:iCs w:val="1"/>
                <w:color w:val="auto"/>
              </w:rPr>
              <w:t>Name:</w:t>
            </w:r>
          </w:p>
        </w:tc>
        <w:tc>
          <w:tcPr>
            <w:tcW w:w="494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Robert J. Terry</w:t>
            </w:r>
          </w:p>
        </w:tc>
      </w:tr>
      <w:tr>
        <w:trPr>
          <w:trHeight w:val="311"/>
        </w:trPr>
        <w:tc>
          <w:tcPr>
            <w:tcW w:w="4180" w:type="dxa"/>
            <w:vAlign w:val="bottom"/>
          </w:tcPr>
          <w:p>
            <w:pPr>
              <w:spacing w:after="0"/>
              <w:rPr>
                <w:sz w:val="24"/>
                <w:szCs w:val="24"/>
                <w:color w:val="auto"/>
              </w:rPr>
            </w:pPr>
          </w:p>
        </w:tc>
        <w:tc>
          <w:tcPr>
            <w:tcW w:w="2060" w:type="dxa"/>
            <w:vAlign w:val="bottom"/>
          </w:tcPr>
          <w:p>
            <w:pPr>
              <w:jc w:val="right"/>
              <w:ind w:right="330"/>
              <w:spacing w:after="0"/>
              <w:rPr>
                <w:sz w:val="20"/>
                <w:szCs w:val="20"/>
                <w:color w:val="auto"/>
              </w:rPr>
            </w:pPr>
            <w:r>
              <w:rPr>
                <w:rFonts w:ascii="Times New Roman" w:cs="Times New Roman" w:eastAsia="Times New Roman" w:hAnsi="Times New Roman"/>
                <w:sz w:val="18"/>
                <w:szCs w:val="18"/>
                <w:i w:val="1"/>
                <w:iCs w:val="1"/>
                <w:color w:val="auto"/>
              </w:rPr>
              <w:t>Title:</w:t>
            </w:r>
          </w:p>
        </w:tc>
        <w:tc>
          <w:tcPr>
            <w:tcW w:w="494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Senior Vice President, General Counsel and Secretary</w:t>
            </w:r>
          </w:p>
        </w:tc>
      </w:tr>
      <w:tr>
        <w:trPr>
          <w:trHeight w:val="594"/>
        </w:trPr>
        <w:tc>
          <w:tcPr>
            <w:tcW w:w="41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86"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Skyworks Solutions, Inc.</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Conflict Minerals Report</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 the Calendar Year Ended December 31, 2025</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Background</w:t>
      </w:r>
    </w:p>
    <w:p>
      <w:pPr>
        <w:spacing w:after="0" w:line="318" w:lineRule="exact"/>
        <w:rPr>
          <w:sz w:val="20"/>
          <w:szCs w:val="20"/>
          <w:color w:val="auto"/>
        </w:rPr>
      </w:pPr>
    </w:p>
    <w:p>
      <w:pPr>
        <w:jc w:val="both"/>
        <w:spacing w:after="0" w:line="333" w:lineRule="auto"/>
        <w:rPr>
          <w:sz w:val="20"/>
          <w:szCs w:val="20"/>
          <w:color w:val="auto"/>
        </w:rPr>
      </w:pPr>
      <w:r>
        <w:rPr>
          <w:rFonts w:ascii="Times New Roman" w:cs="Times New Roman" w:eastAsia="Times New Roman" w:hAnsi="Times New Roman"/>
          <w:sz w:val="22"/>
          <w:szCs w:val="22"/>
          <w:color w:val="auto"/>
        </w:rPr>
        <w:t>This report for the year ended December 31, 2025, is presented to comply with Rule 13p-1 under the Securities Exchange Act of 1934 (the “Conflict Minerals Rule”). The Conflict Minerals Rule imposes certain due diligence and disclosure requirements on companies that file public reports with the Securities and Exchange Commission (the “SEC”) and whose manufactured products contain conflict minerals that are necessary to the functionality or production of the products. Conflict minerals are defined as cassiterite, columbite-tantalite (coltan), gold, wolframite, and their derivatives, which are limited to tin, tantalum, and tungsten (“3TG”). These requirements apply to reporting companies whatever the geographic origin of the conflict minerals and whether or not such conflict minerals financed or benefitted armed groups.</w:t>
      </w:r>
    </w:p>
    <w:p>
      <w:pPr>
        <w:spacing w:after="0" w:line="189" w:lineRule="exact"/>
        <w:rPr>
          <w:sz w:val="20"/>
          <w:szCs w:val="20"/>
          <w:color w:val="auto"/>
        </w:rPr>
      </w:pPr>
    </w:p>
    <w:p>
      <w:pPr>
        <w:jc w:val="both"/>
        <w:spacing w:after="0" w:line="336" w:lineRule="auto"/>
        <w:rPr>
          <w:sz w:val="20"/>
          <w:szCs w:val="20"/>
          <w:color w:val="auto"/>
        </w:rPr>
      </w:pPr>
      <w:r>
        <w:rPr>
          <w:rFonts w:ascii="Times New Roman" w:cs="Times New Roman" w:eastAsia="Times New Roman" w:hAnsi="Times New Roman"/>
          <w:sz w:val="22"/>
          <w:szCs w:val="22"/>
          <w:color w:val="auto"/>
        </w:rPr>
        <w:t>If, based on its reasonable country of origin inquiry, a reporting company knows or has reason to believe that any of the conflict minerals in the registrant’s supply chain originated or may have originated in the Democratic Republic of the Congo or an adjoining country (the “Covered Countries”) (or if the registrant is unable to determine the country of origin of those conflict minerals) and did not originate from recycled or scrap sources, then the issuer must exercise due diligence on the conflict minerals’ source and chain of custody. The registrant must submit a Conflict Minerals Report (the “CMR” or the “Report”) to the SEC that includes a description of those due diligence measures.</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Company and Product Overview</w:t>
      </w:r>
    </w:p>
    <w:p>
      <w:pPr>
        <w:spacing w:after="0" w:line="318" w:lineRule="exact"/>
        <w:rPr>
          <w:sz w:val="20"/>
          <w:szCs w:val="20"/>
          <w:color w:val="auto"/>
        </w:rPr>
      </w:pPr>
    </w:p>
    <w:p>
      <w:pPr>
        <w:jc w:val="both"/>
        <w:spacing w:after="0" w:line="336" w:lineRule="auto"/>
        <w:rPr>
          <w:sz w:val="20"/>
          <w:szCs w:val="20"/>
          <w:color w:val="auto"/>
        </w:rPr>
      </w:pPr>
      <w:r>
        <w:rPr>
          <w:rFonts w:ascii="Times New Roman" w:cs="Times New Roman" w:eastAsia="Times New Roman" w:hAnsi="Times New Roman"/>
          <w:sz w:val="22"/>
          <w:szCs w:val="22"/>
          <w:color w:val="auto"/>
        </w:rPr>
        <w:t>Skyworks Solutions, Inc. (herein referred to as “Skyworks,” the “Company,” “we,” “us,” or “our”), is a leading developer, manufacturer and provider of analog and mixed-signal semiconductor products and solutions for numerous applications, including aerospace, automotive, broadband, cellular infrastructure, connected home, defense, entertainment and gaming, industrial, medical, smartphone, tablet, and wearables. For a further discussion of our products, see our Annual Report on Form 10-K for the fiscal year ended October 3, 2025. The information contained in our Form 10-K is not incorporated by reference into, or a part of, this Report.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90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b w:val="1"/>
          <w:bCs w:val="1"/>
          <w:color w:val="auto"/>
        </w:rPr>
        <w:t>Reasonable Country of Origin Inquiry</w:t>
      </w:r>
    </w:p>
    <w:p>
      <w:pPr>
        <w:spacing w:after="0" w:line="305" w:lineRule="exact"/>
        <w:rPr>
          <w:sz w:val="20"/>
          <w:szCs w:val="20"/>
          <w:color w:val="auto"/>
        </w:rPr>
      </w:pPr>
    </w:p>
    <w:p>
      <w:pPr>
        <w:jc w:val="both"/>
        <w:spacing w:after="0" w:line="333" w:lineRule="auto"/>
        <w:rPr>
          <w:sz w:val="20"/>
          <w:szCs w:val="20"/>
          <w:color w:val="auto"/>
        </w:rPr>
      </w:pPr>
      <w:r>
        <w:rPr>
          <w:rFonts w:ascii="Times New Roman" w:cs="Times New Roman" w:eastAsia="Times New Roman" w:hAnsi="Times New Roman"/>
          <w:sz w:val="22"/>
          <w:szCs w:val="22"/>
          <w:color w:val="auto"/>
        </w:rPr>
        <w:t>We conducted an analysis of our products, including both products that we manufacture and products that we contract for manufacture, and found that substantially all of these products, including our analog and mixed-signal semiconductor products, contain components considered likely to contain 3TG. As a member of the Responsible Minerals Initiative (“RMI”) (RMI member I.D. SWKS), we utilize the Conflict Minerals Reporting Template (“CMRT”) to survey our supply chain and identify the smelters / refiners in our supply chain. As part of our supplier survey process, we identify materials sourcing locations (countries of origin) using resources available to RMI members. Based on the information obtained through our supply chain survey regarding activities of our suppliers whose materials or components contain 3TG, Skyworks has concluded that certain of our products contain 3TG that originated, or may have originated, in the Covered Countries and that is not from recycled or scrap sources. Skyworks believes this reasonable country of origin inquiry and process was reasonably designed and performed in good faith.</w:t>
      </w:r>
    </w:p>
    <w:p>
      <w:pPr>
        <w:spacing w:after="0" w:line="189" w:lineRule="exact"/>
        <w:rPr>
          <w:sz w:val="20"/>
          <w:szCs w:val="20"/>
          <w:color w:val="auto"/>
        </w:rPr>
      </w:pPr>
    </w:p>
    <w:p>
      <w:pPr>
        <w:jc w:val="both"/>
        <w:ind w:right="20"/>
        <w:spacing w:after="0" w:line="360" w:lineRule="auto"/>
        <w:rPr>
          <w:sz w:val="20"/>
          <w:szCs w:val="20"/>
          <w:color w:val="auto"/>
        </w:rPr>
      </w:pPr>
      <w:r>
        <w:rPr>
          <w:rFonts w:ascii="Times New Roman" w:cs="Times New Roman" w:eastAsia="Times New Roman" w:hAnsi="Times New Roman"/>
          <w:sz w:val="22"/>
          <w:szCs w:val="22"/>
          <w:color w:val="auto"/>
        </w:rPr>
        <w:t>This CMR describes the due diligence we have performed with respect to the source and chain of custody of our conflict minerals.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Design of Due Diligence Measures Taken</w:t>
      </w:r>
    </w:p>
    <w:p>
      <w:pPr>
        <w:spacing w:after="0" w:line="318" w:lineRule="exact"/>
        <w:rPr>
          <w:sz w:val="20"/>
          <w:szCs w:val="20"/>
          <w:color w:val="auto"/>
        </w:rPr>
      </w:pPr>
    </w:p>
    <w:p>
      <w:pPr>
        <w:jc w:val="both"/>
        <w:spacing w:after="0" w:line="336" w:lineRule="auto"/>
        <w:rPr>
          <w:sz w:val="20"/>
          <w:szCs w:val="20"/>
          <w:color w:val="auto"/>
        </w:rPr>
      </w:pPr>
      <w:r>
        <w:rPr>
          <w:rFonts w:ascii="Times New Roman" w:cs="Times New Roman" w:eastAsia="Times New Roman" w:hAnsi="Times New Roman"/>
          <w:sz w:val="22"/>
          <w:szCs w:val="22"/>
          <w:color w:val="auto"/>
        </w:rPr>
        <w:t>Skyworks has designed its due diligence measures to be in conformity, in all material respects, with the internationally recognized due diligence framework in the OECD Due Diligence Guidance for Responsible Supply Chains of Minerals from Conflict-Affected and High-Risk Areas: Third Edition, including regarding the establishment of strong company management systems, identification and assessment of risks in the supply chain, design and implementation of a strategy to respond to identified risks, independent third-party audits of smelter / refiner due diligence practices, and annual reporting on supply chain due diligence.</w:t>
      </w:r>
    </w:p>
    <w:p>
      <w:pPr>
        <w:spacing w:after="0" w:line="183" w:lineRule="exact"/>
        <w:rPr>
          <w:sz w:val="20"/>
          <w:szCs w:val="20"/>
          <w:color w:val="auto"/>
        </w:rPr>
      </w:pPr>
    </w:p>
    <w:p>
      <w:pPr>
        <w:jc w:val="both"/>
        <w:spacing w:after="0" w:line="338" w:lineRule="auto"/>
        <w:rPr>
          <w:sz w:val="20"/>
          <w:szCs w:val="20"/>
          <w:color w:val="auto"/>
        </w:rPr>
      </w:pPr>
      <w:r>
        <w:rPr>
          <w:rFonts w:ascii="Times New Roman" w:cs="Times New Roman" w:eastAsia="Times New Roman" w:hAnsi="Times New Roman"/>
          <w:sz w:val="22"/>
          <w:szCs w:val="22"/>
          <w:color w:val="auto"/>
        </w:rPr>
        <w:t>Skyworks publicly communicates our Responsible Minerals Sourcing Policy via our website at www.skyworksinc.com. The content of any website referred to in this Report is included for general information only and is not incorporated by reference in this Report. We also maintain a grievance reporting system that allows employees, suppliers, and other stakeholders to report anonymously any issues pertaining to the use of conflict minerals in our products.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Due Diligence Performed by Skyworks</w:t>
      </w:r>
    </w:p>
    <w:p>
      <w:pPr>
        <w:spacing w:after="0" w:line="305" w:lineRule="exact"/>
        <w:rPr>
          <w:sz w:val="20"/>
          <w:szCs w:val="20"/>
          <w:color w:val="auto"/>
        </w:rPr>
      </w:pPr>
    </w:p>
    <w:p>
      <w:pPr>
        <w:jc w:val="both"/>
        <w:spacing w:after="0" w:line="346" w:lineRule="auto"/>
        <w:rPr>
          <w:sz w:val="20"/>
          <w:szCs w:val="20"/>
          <w:color w:val="auto"/>
        </w:rPr>
      </w:pPr>
      <w:r>
        <w:rPr>
          <w:rFonts w:ascii="Times New Roman" w:cs="Times New Roman" w:eastAsia="Times New Roman" w:hAnsi="Times New Roman"/>
          <w:sz w:val="22"/>
          <w:szCs w:val="22"/>
          <w:color w:val="auto"/>
        </w:rPr>
        <w:t>Skyworks relies on its suppliers to provide information on the origin of the 3TG minerals in our products. Skyworks’ due diligence measures undertaken in calendar year 2025 included, but were not limited to, comparing all smelters / refiners identified via the supply chain survey against the lists of smelters /</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269" w:right="339" w:bottom="1440" w:gutter="0" w:footer="0" w:header="0"/>
        </w:sectPr>
      </w:pPr>
    </w:p>
    <w:bookmarkStart w:id="5" w:name="page6"/>
    <w:bookmarkEnd w:id="5"/>
    <w:p>
      <w:pPr>
        <w:jc w:val="both"/>
        <w:spacing w:after="0" w:line="340" w:lineRule="auto"/>
        <w:rPr>
          <w:sz w:val="20"/>
          <w:szCs w:val="20"/>
          <w:color w:val="auto"/>
        </w:rPr>
      </w:pPr>
      <w:r>
        <w:rPr>
          <w:rFonts w:ascii="Times New Roman" w:cs="Times New Roman" w:eastAsia="Times New Roman" w:hAnsi="Times New Roman"/>
          <w:sz w:val="22"/>
          <w:szCs w:val="22"/>
          <w:color w:val="auto"/>
        </w:rPr>
        <w:t>refiners designated as conformant to the RMI’s Responsible Minerals Assurance Process (“RMAP”), the London Bullion Market Association (“LBMA”) Good Delivery List, or the Responsible Jewellery Council (“RJC’) Chain of Custody (“CofC”) Program (all recognized third-party processes).</w:t>
      </w:r>
    </w:p>
    <w:p>
      <w:pPr>
        <w:spacing w:after="0" w:line="180" w:lineRule="exact"/>
        <w:rPr>
          <w:sz w:val="20"/>
          <w:szCs w:val="20"/>
          <w:color w:val="auto"/>
        </w:rPr>
      </w:pPr>
    </w:p>
    <w:p>
      <w:pPr>
        <w:jc w:val="both"/>
        <w:spacing w:after="0" w:line="355" w:lineRule="auto"/>
        <w:rPr>
          <w:sz w:val="20"/>
          <w:szCs w:val="20"/>
          <w:color w:val="auto"/>
        </w:rPr>
      </w:pPr>
      <w:r>
        <w:rPr>
          <w:rFonts w:ascii="Times New Roman" w:cs="Times New Roman" w:eastAsia="Times New Roman" w:hAnsi="Times New Roman"/>
          <w:sz w:val="21"/>
          <w:szCs w:val="21"/>
          <w:color w:val="auto"/>
        </w:rPr>
        <w:t>Skyworks identified 59 in-scope suppliers providing us with 3TG or products containing 3TG that were used in Skyworks’ finished good devices for sale. Skyworks confirmed that 100% of identified suppliers provided disclosures of smelters / refiners in their respective supply chains. These disclosures from each supplier indicated that all smelters / refiners were identified and reported to Skyworks. Further, Skyworks confirmed via the due diligence process described above that all smelters / refiners reported were evaluated and recognized as conformant to the RMAP, LBMA Good Delivery List, and/or the RJC CofC Program.</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Results for Calendar Year 2025</w:t>
      </w:r>
    </w:p>
    <w:p>
      <w:pPr>
        <w:spacing w:after="0" w:line="305" w:lineRule="exact"/>
        <w:rPr>
          <w:sz w:val="20"/>
          <w:szCs w:val="20"/>
          <w:color w:val="auto"/>
        </w:rPr>
      </w:pPr>
    </w:p>
    <w:p>
      <w:pPr>
        <w:jc w:val="both"/>
        <w:spacing w:after="0" w:line="342" w:lineRule="auto"/>
        <w:rPr>
          <w:sz w:val="20"/>
          <w:szCs w:val="20"/>
          <w:color w:val="auto"/>
        </w:rPr>
      </w:pPr>
      <w:r>
        <w:rPr>
          <w:rFonts w:ascii="Times New Roman" w:cs="Times New Roman" w:eastAsia="Times New Roman" w:hAnsi="Times New Roman"/>
          <w:sz w:val="22"/>
          <w:szCs w:val="22"/>
          <w:color w:val="auto"/>
        </w:rPr>
        <w:t>As disclosed above, we had a 100% 3TG supplier response rate, and our data results indicated our smelter / refiner supply chain from those respondents was 100% conformant as of December 31, 2025. The facilities the Company believes to be used to process the Company’s necessary conflict minerals include the smelters / refiners listed in Annex A. Countries of origin, to the best of our knowledge, are listed in Annex B.</w:t>
      </w:r>
    </w:p>
    <w:p>
      <w:pPr>
        <w:spacing w:after="0" w:line="165" w:lineRule="exact"/>
        <w:rPr>
          <w:sz w:val="20"/>
          <w:szCs w:val="20"/>
          <w:color w:val="auto"/>
        </w:rPr>
      </w:pPr>
    </w:p>
    <w:p>
      <w:pPr>
        <w:jc w:val="both"/>
        <w:spacing w:after="0" w:line="336" w:lineRule="auto"/>
        <w:rPr>
          <w:sz w:val="20"/>
          <w:szCs w:val="20"/>
          <w:color w:val="auto"/>
        </w:rPr>
      </w:pPr>
      <w:r>
        <w:rPr>
          <w:rFonts w:ascii="Times New Roman" w:cs="Times New Roman" w:eastAsia="Times New Roman" w:hAnsi="Times New Roman"/>
          <w:sz w:val="22"/>
          <w:szCs w:val="22"/>
          <w:color w:val="auto"/>
        </w:rPr>
        <w:t>In light of our position in the supply chain, our due diligence measures can provide only reasonable, not absolute, assurance regarding the source and chain of custody of the necessary conflict minerals in our products. We rely on our direct suppliers to provide us with information in this regard, and those suppliers, in turn, generally must seek similar information from within their supply chains to identify the original sources of the necessary conflict minerals. We also rely, to a significant extent, on information collected and provided by independent third-party audit programs. Such sources of information may yield inaccurate or incomplete information and may be subject to fraud.</w:t>
      </w:r>
    </w:p>
    <w:p>
      <w:pPr>
        <w:spacing w:after="0" w:line="183" w:lineRule="exact"/>
        <w:rPr>
          <w:sz w:val="20"/>
          <w:szCs w:val="20"/>
          <w:color w:val="auto"/>
        </w:rPr>
      </w:pPr>
    </w:p>
    <w:p>
      <w:pPr>
        <w:jc w:val="both"/>
        <w:spacing w:after="0" w:line="355" w:lineRule="auto"/>
        <w:rPr>
          <w:sz w:val="20"/>
          <w:szCs w:val="20"/>
          <w:color w:val="auto"/>
        </w:rPr>
      </w:pPr>
      <w:r>
        <w:rPr>
          <w:rFonts w:ascii="Times New Roman" w:cs="Times New Roman" w:eastAsia="Times New Roman" w:hAnsi="Times New Roman"/>
          <w:sz w:val="21"/>
          <w:szCs w:val="21"/>
          <w:color w:val="auto"/>
        </w:rPr>
        <w:t>To mitigate the risk that the conflict minerals in our products could benefit armed groups in the Covered Countries, we intend to continue our membership in the RMI, continue to encourage suppliers to maintain a 100% conformant supply chain (smelters / refiners conformant to the RMI RMAP, LBMA Good Delivery List, and/or the RJC CofC Program), work with relevant suppliers to update their conflict minerals reporting template using the latest CMRT, and continue to refine our conflict minerals program to improve our reasonable due diligence measures in our efforts to determine the source and chain of custody of conflict minerals.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949"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20"/>
          <w:szCs w:val="20"/>
          <w:b w:val="1"/>
          <w:bCs w:val="1"/>
          <w:color w:val="auto"/>
        </w:rPr>
        <w:t>Annex A</w:t>
      </w:r>
    </w:p>
    <w:p>
      <w:pPr>
        <w:spacing w:after="0" w:line="384"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134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Subject Mineral</w:t>
            </w:r>
          </w:p>
        </w:tc>
        <w:tc>
          <w:tcPr>
            <w:tcW w:w="524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Smelter or Refiner Name</w:t>
            </w:r>
          </w:p>
        </w:tc>
        <w:tc>
          <w:tcPr>
            <w:tcW w:w="316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Country of Smelter or Refiner</w:t>
            </w:r>
          </w:p>
        </w:tc>
        <w:tc>
          <w:tcPr>
            <w:tcW w:w="1500" w:type="dxa"/>
            <w:vAlign w:val="bottom"/>
            <w:tcBorders>
              <w:top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Smelter</w:t>
            </w:r>
          </w:p>
        </w:tc>
        <w:tc>
          <w:tcPr>
            <w:tcW w:w="0" w:type="dxa"/>
            <w:vAlign w:val="bottom"/>
          </w:tcPr>
          <w:p>
            <w:pPr>
              <w:spacing w:after="0"/>
              <w:rPr>
                <w:sz w:val="1"/>
                <w:szCs w:val="1"/>
                <w:color w:val="auto"/>
              </w:rPr>
            </w:pPr>
          </w:p>
        </w:tc>
      </w:tr>
      <w:tr>
        <w:trPr>
          <w:trHeight w:val="148"/>
        </w:trPr>
        <w:tc>
          <w:tcPr>
            <w:tcW w:w="1340" w:type="dxa"/>
            <w:vAlign w:val="bottom"/>
            <w:tcBorders>
              <w:left w:val="single" w:sz="8" w:color="auto"/>
              <w:right w:val="single" w:sz="8" w:color="auto"/>
            </w:tcBorders>
            <w:vMerge w:val="continue"/>
          </w:tcPr>
          <w:p>
            <w:pPr>
              <w:spacing w:after="0"/>
              <w:rPr>
                <w:sz w:val="12"/>
                <w:szCs w:val="12"/>
                <w:color w:val="auto"/>
              </w:rPr>
            </w:pPr>
          </w:p>
        </w:tc>
        <w:tc>
          <w:tcPr>
            <w:tcW w:w="5240" w:type="dxa"/>
            <w:vAlign w:val="bottom"/>
            <w:tcBorders>
              <w:right w:val="single" w:sz="8" w:color="auto"/>
            </w:tcBorders>
            <w:vMerge w:val="continue"/>
          </w:tcPr>
          <w:p>
            <w:pPr>
              <w:spacing w:after="0"/>
              <w:rPr>
                <w:sz w:val="12"/>
                <w:szCs w:val="12"/>
                <w:color w:val="auto"/>
              </w:rPr>
            </w:pPr>
          </w:p>
        </w:tc>
        <w:tc>
          <w:tcPr>
            <w:tcW w:w="3160" w:type="dxa"/>
            <w:vAlign w:val="bottom"/>
            <w:tcBorders>
              <w:right w:val="single" w:sz="8" w:color="auto"/>
            </w:tcBorders>
            <w:vMerge w:val="continue"/>
          </w:tcPr>
          <w:p>
            <w:pPr>
              <w:spacing w:after="0"/>
              <w:rPr>
                <w:sz w:val="12"/>
                <w:szCs w:val="12"/>
                <w:color w:val="auto"/>
              </w:rPr>
            </w:pPr>
          </w:p>
        </w:tc>
        <w:tc>
          <w:tcPr>
            <w:tcW w:w="15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Identification</w:t>
            </w:r>
          </w:p>
        </w:tc>
        <w:tc>
          <w:tcPr>
            <w:tcW w:w="0" w:type="dxa"/>
            <w:vAlign w:val="bottom"/>
          </w:tcPr>
          <w:p>
            <w:pPr>
              <w:spacing w:after="0"/>
              <w:rPr>
                <w:sz w:val="1"/>
                <w:szCs w:val="1"/>
                <w:color w:val="auto"/>
              </w:rPr>
            </w:pPr>
          </w:p>
        </w:tc>
      </w:tr>
      <w:tr>
        <w:trPr>
          <w:trHeight w:val="92"/>
        </w:trPr>
        <w:tc>
          <w:tcPr>
            <w:tcW w:w="1340" w:type="dxa"/>
            <w:vAlign w:val="bottom"/>
            <w:tcBorders>
              <w:left w:val="single" w:sz="8" w:color="auto"/>
              <w:bottom w:val="single" w:sz="8" w:color="auto"/>
              <w:right w:val="single" w:sz="8" w:color="auto"/>
            </w:tcBorders>
          </w:tcPr>
          <w:p>
            <w:pPr>
              <w:spacing w:after="0"/>
              <w:rPr>
                <w:sz w:val="8"/>
                <w:szCs w:val="8"/>
                <w:color w:val="auto"/>
              </w:rPr>
            </w:pPr>
          </w:p>
        </w:tc>
        <w:tc>
          <w:tcPr>
            <w:tcW w:w="5240" w:type="dxa"/>
            <w:vAlign w:val="bottom"/>
            <w:tcBorders>
              <w:bottom w:val="single" w:sz="8" w:color="auto"/>
              <w:right w:val="single" w:sz="8" w:color="auto"/>
            </w:tcBorders>
          </w:tcPr>
          <w:p>
            <w:pPr>
              <w:spacing w:after="0"/>
              <w:rPr>
                <w:sz w:val="8"/>
                <w:szCs w:val="8"/>
                <w:color w:val="auto"/>
              </w:rPr>
            </w:pPr>
          </w:p>
        </w:tc>
        <w:tc>
          <w:tcPr>
            <w:tcW w:w="3160" w:type="dxa"/>
            <w:vAlign w:val="bottom"/>
            <w:tcBorders>
              <w:bottom w:val="single" w:sz="8" w:color="auto"/>
              <w:right w:val="single" w:sz="8" w:color="auto"/>
            </w:tcBorders>
          </w:tcPr>
          <w:p>
            <w:pPr>
              <w:spacing w:after="0"/>
              <w:rPr>
                <w:sz w:val="8"/>
                <w:szCs w:val="8"/>
                <w:color w:val="auto"/>
              </w:rPr>
            </w:pPr>
          </w:p>
        </w:tc>
        <w:tc>
          <w:tcPr>
            <w:tcW w:w="1500" w:type="dxa"/>
            <w:vAlign w:val="bottom"/>
            <w:tcBorders>
              <w:bottom w:val="single" w:sz="8" w:color="auto"/>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13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AMG Brasil</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BRAZIL</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CID001076</w:t>
            </w:r>
          </w:p>
        </w:tc>
        <w:tc>
          <w:tcPr>
            <w:tcW w:w="0" w:type="dxa"/>
            <w:vAlign w:val="bottom"/>
          </w:tcPr>
          <w:p>
            <w:pPr>
              <w:spacing w:after="0"/>
              <w:rPr>
                <w:sz w:val="1"/>
                <w:szCs w:val="1"/>
                <w:color w:val="auto"/>
              </w:rPr>
            </w:pPr>
          </w:p>
        </w:tc>
      </w:tr>
      <w:tr>
        <w:trPr>
          <w:trHeight w:val="223"/>
        </w:trPr>
        <w:tc>
          <w:tcPr>
            <w:tcW w:w="13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 Block Metals, LLC</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UNITED STATES OF AMERICA</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CID002504</w:t>
            </w:r>
          </w:p>
        </w:tc>
        <w:tc>
          <w:tcPr>
            <w:tcW w:w="0" w:type="dxa"/>
            <w:vAlign w:val="bottom"/>
          </w:tcPr>
          <w:p>
            <w:pPr>
              <w:spacing w:after="0"/>
              <w:rPr>
                <w:sz w:val="1"/>
                <w:szCs w:val="1"/>
                <w:color w:val="auto"/>
              </w:rPr>
            </w:pPr>
          </w:p>
        </w:tc>
      </w:tr>
      <w:tr>
        <w:trPr>
          <w:trHeight w:val="223"/>
        </w:trPr>
        <w:tc>
          <w:tcPr>
            <w:tcW w:w="13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F&amp;X Electro-Materials Ltd.</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CHINA</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CID000460</w:t>
            </w:r>
          </w:p>
        </w:tc>
        <w:tc>
          <w:tcPr>
            <w:tcW w:w="0" w:type="dxa"/>
            <w:vAlign w:val="bottom"/>
          </w:tcPr>
          <w:p>
            <w:pPr>
              <w:spacing w:after="0"/>
              <w:rPr>
                <w:sz w:val="1"/>
                <w:szCs w:val="1"/>
                <w:color w:val="auto"/>
              </w:rPr>
            </w:pPr>
          </w:p>
        </w:tc>
      </w:tr>
      <w:tr>
        <w:trPr>
          <w:trHeight w:val="223"/>
        </w:trPr>
        <w:tc>
          <w:tcPr>
            <w:tcW w:w="13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FIR Metals &amp; Resource Ltd.</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CHINA</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CID002505</w:t>
            </w:r>
          </w:p>
        </w:tc>
        <w:tc>
          <w:tcPr>
            <w:tcW w:w="0" w:type="dxa"/>
            <w:vAlign w:val="bottom"/>
          </w:tcPr>
          <w:p>
            <w:pPr>
              <w:spacing w:after="0"/>
              <w:rPr>
                <w:sz w:val="1"/>
                <w:szCs w:val="1"/>
                <w:color w:val="auto"/>
              </w:rPr>
            </w:pPr>
          </w:p>
        </w:tc>
      </w:tr>
      <w:tr>
        <w:trPr>
          <w:trHeight w:val="223"/>
        </w:trPr>
        <w:tc>
          <w:tcPr>
            <w:tcW w:w="13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Global Advanced Metals Aizu</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JAPAN</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CID002558</w:t>
            </w:r>
          </w:p>
        </w:tc>
        <w:tc>
          <w:tcPr>
            <w:tcW w:w="0" w:type="dxa"/>
            <w:vAlign w:val="bottom"/>
          </w:tcPr>
          <w:p>
            <w:pPr>
              <w:spacing w:after="0"/>
              <w:rPr>
                <w:sz w:val="1"/>
                <w:szCs w:val="1"/>
                <w:color w:val="auto"/>
              </w:rPr>
            </w:pPr>
          </w:p>
        </w:tc>
      </w:tr>
      <w:tr>
        <w:trPr>
          <w:trHeight w:val="223"/>
        </w:trPr>
        <w:tc>
          <w:tcPr>
            <w:tcW w:w="13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Global Advanced Metals Boyertown</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UNITED STATES OF AMERICA</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CID002557</w:t>
            </w:r>
          </w:p>
        </w:tc>
        <w:tc>
          <w:tcPr>
            <w:tcW w:w="0" w:type="dxa"/>
            <w:vAlign w:val="bottom"/>
          </w:tcPr>
          <w:p>
            <w:pPr>
              <w:spacing w:after="0"/>
              <w:rPr>
                <w:sz w:val="1"/>
                <w:szCs w:val="1"/>
                <w:color w:val="auto"/>
              </w:rPr>
            </w:pPr>
          </w:p>
        </w:tc>
      </w:tr>
      <w:tr>
        <w:trPr>
          <w:trHeight w:val="223"/>
        </w:trPr>
        <w:tc>
          <w:tcPr>
            <w:tcW w:w="13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Guangdong Rising Rare Metals-EO Materials Ltd.</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CHINA</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CID000291</w:t>
            </w:r>
          </w:p>
        </w:tc>
        <w:tc>
          <w:tcPr>
            <w:tcW w:w="0" w:type="dxa"/>
            <w:vAlign w:val="bottom"/>
          </w:tcPr>
          <w:p>
            <w:pPr>
              <w:spacing w:after="0"/>
              <w:rPr>
                <w:sz w:val="1"/>
                <w:szCs w:val="1"/>
                <w:color w:val="auto"/>
              </w:rPr>
            </w:pPr>
          </w:p>
        </w:tc>
      </w:tr>
      <w:tr>
        <w:trPr>
          <w:trHeight w:val="223"/>
        </w:trPr>
        <w:tc>
          <w:tcPr>
            <w:tcW w:w="13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Hengyang King Xing Lifeng New Materials Co., Ltd.</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CHINA</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CID002492</w:t>
            </w:r>
          </w:p>
        </w:tc>
        <w:tc>
          <w:tcPr>
            <w:tcW w:w="0" w:type="dxa"/>
            <w:vAlign w:val="bottom"/>
          </w:tcPr>
          <w:p>
            <w:pPr>
              <w:spacing w:after="0"/>
              <w:rPr>
                <w:sz w:val="1"/>
                <w:szCs w:val="1"/>
                <w:color w:val="auto"/>
              </w:rPr>
            </w:pPr>
          </w:p>
        </w:tc>
      </w:tr>
      <w:tr>
        <w:trPr>
          <w:trHeight w:val="223"/>
        </w:trPr>
        <w:tc>
          <w:tcPr>
            <w:tcW w:w="13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Jiangxi Dinghai Tantalum &amp; Niobium Co., Ltd.</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CHINA</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CID002512</w:t>
            </w:r>
          </w:p>
        </w:tc>
        <w:tc>
          <w:tcPr>
            <w:tcW w:w="0" w:type="dxa"/>
            <w:vAlign w:val="bottom"/>
          </w:tcPr>
          <w:p>
            <w:pPr>
              <w:spacing w:after="0"/>
              <w:rPr>
                <w:sz w:val="1"/>
                <w:szCs w:val="1"/>
                <w:color w:val="auto"/>
              </w:rPr>
            </w:pPr>
          </w:p>
        </w:tc>
      </w:tr>
      <w:tr>
        <w:trPr>
          <w:trHeight w:val="223"/>
        </w:trPr>
        <w:tc>
          <w:tcPr>
            <w:tcW w:w="13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Jiangxi Tuohong New Raw Material</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CHINA</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CID002842</w:t>
            </w:r>
          </w:p>
        </w:tc>
        <w:tc>
          <w:tcPr>
            <w:tcW w:w="0" w:type="dxa"/>
            <w:vAlign w:val="bottom"/>
          </w:tcPr>
          <w:p>
            <w:pPr>
              <w:spacing w:after="0"/>
              <w:rPr>
                <w:sz w:val="1"/>
                <w:szCs w:val="1"/>
                <w:color w:val="auto"/>
              </w:rPr>
            </w:pPr>
          </w:p>
        </w:tc>
      </w:tr>
      <w:tr>
        <w:trPr>
          <w:trHeight w:val="223"/>
        </w:trPr>
        <w:tc>
          <w:tcPr>
            <w:tcW w:w="13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JiuJiang JinXin Nonferrous Metals Co., Ltd.</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CHINA</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CID000914</w:t>
            </w:r>
          </w:p>
        </w:tc>
        <w:tc>
          <w:tcPr>
            <w:tcW w:w="0" w:type="dxa"/>
            <w:vAlign w:val="bottom"/>
          </w:tcPr>
          <w:p>
            <w:pPr>
              <w:spacing w:after="0"/>
              <w:rPr>
                <w:sz w:val="1"/>
                <w:szCs w:val="1"/>
                <w:color w:val="auto"/>
              </w:rPr>
            </w:pPr>
          </w:p>
        </w:tc>
      </w:tr>
      <w:tr>
        <w:trPr>
          <w:trHeight w:val="223"/>
        </w:trPr>
        <w:tc>
          <w:tcPr>
            <w:tcW w:w="13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Jiujiang Tanbre Co., Ltd.</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CHINA</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CID000917</w:t>
            </w:r>
          </w:p>
        </w:tc>
        <w:tc>
          <w:tcPr>
            <w:tcW w:w="0" w:type="dxa"/>
            <w:vAlign w:val="bottom"/>
          </w:tcPr>
          <w:p>
            <w:pPr>
              <w:spacing w:after="0"/>
              <w:rPr>
                <w:sz w:val="1"/>
                <w:szCs w:val="1"/>
                <w:color w:val="auto"/>
              </w:rPr>
            </w:pPr>
          </w:p>
        </w:tc>
      </w:tr>
      <w:tr>
        <w:trPr>
          <w:trHeight w:val="223"/>
        </w:trPr>
        <w:tc>
          <w:tcPr>
            <w:tcW w:w="13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Jiujiang Zhongao Tantalum &amp; Niobium Co., Ltd.</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CHINA</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CID002506</w:t>
            </w:r>
          </w:p>
        </w:tc>
        <w:tc>
          <w:tcPr>
            <w:tcW w:w="0" w:type="dxa"/>
            <w:vAlign w:val="bottom"/>
          </w:tcPr>
          <w:p>
            <w:pPr>
              <w:spacing w:after="0"/>
              <w:rPr>
                <w:sz w:val="1"/>
                <w:szCs w:val="1"/>
                <w:color w:val="auto"/>
              </w:rPr>
            </w:pPr>
          </w:p>
        </w:tc>
      </w:tr>
      <w:tr>
        <w:trPr>
          <w:trHeight w:val="223"/>
        </w:trPr>
        <w:tc>
          <w:tcPr>
            <w:tcW w:w="13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KEMET de Mexico</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MEXICO</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CID002539</w:t>
            </w:r>
          </w:p>
        </w:tc>
        <w:tc>
          <w:tcPr>
            <w:tcW w:w="0" w:type="dxa"/>
            <w:vAlign w:val="bottom"/>
          </w:tcPr>
          <w:p>
            <w:pPr>
              <w:spacing w:after="0"/>
              <w:rPr>
                <w:sz w:val="1"/>
                <w:szCs w:val="1"/>
                <w:color w:val="auto"/>
              </w:rPr>
            </w:pPr>
          </w:p>
        </w:tc>
      </w:tr>
      <w:tr>
        <w:trPr>
          <w:trHeight w:val="223"/>
        </w:trPr>
        <w:tc>
          <w:tcPr>
            <w:tcW w:w="13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Materion Newton Inc.</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UNITED STATES OF AMERICA</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CID002548</w:t>
            </w:r>
          </w:p>
        </w:tc>
        <w:tc>
          <w:tcPr>
            <w:tcW w:w="0" w:type="dxa"/>
            <w:vAlign w:val="bottom"/>
          </w:tcPr>
          <w:p>
            <w:pPr>
              <w:spacing w:after="0"/>
              <w:rPr>
                <w:sz w:val="1"/>
                <w:szCs w:val="1"/>
                <w:color w:val="auto"/>
              </w:rPr>
            </w:pPr>
          </w:p>
        </w:tc>
      </w:tr>
      <w:tr>
        <w:trPr>
          <w:trHeight w:val="223"/>
        </w:trPr>
        <w:tc>
          <w:tcPr>
            <w:tcW w:w="13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Metallurgical Products India Pvt., Ltd.</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INDIA</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CID001163</w:t>
            </w:r>
          </w:p>
        </w:tc>
        <w:tc>
          <w:tcPr>
            <w:tcW w:w="0" w:type="dxa"/>
            <w:vAlign w:val="bottom"/>
          </w:tcPr>
          <w:p>
            <w:pPr>
              <w:spacing w:after="0"/>
              <w:rPr>
                <w:sz w:val="1"/>
                <w:szCs w:val="1"/>
                <w:color w:val="auto"/>
              </w:rPr>
            </w:pPr>
          </w:p>
        </w:tc>
      </w:tr>
      <w:tr>
        <w:trPr>
          <w:trHeight w:val="223"/>
        </w:trPr>
        <w:tc>
          <w:tcPr>
            <w:tcW w:w="13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Mineracao Taboca S.A.</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BRAZIL</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CID001175</w:t>
            </w:r>
          </w:p>
        </w:tc>
        <w:tc>
          <w:tcPr>
            <w:tcW w:w="0" w:type="dxa"/>
            <w:vAlign w:val="bottom"/>
          </w:tcPr>
          <w:p>
            <w:pPr>
              <w:spacing w:after="0"/>
              <w:rPr>
                <w:sz w:val="1"/>
                <w:szCs w:val="1"/>
                <w:color w:val="auto"/>
              </w:rPr>
            </w:pPr>
          </w:p>
        </w:tc>
      </w:tr>
      <w:tr>
        <w:trPr>
          <w:trHeight w:val="223"/>
        </w:trPr>
        <w:tc>
          <w:tcPr>
            <w:tcW w:w="13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Mitsui Mining and Smelting Co., Ltd.</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JAPAN</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CID001192</w:t>
            </w:r>
          </w:p>
        </w:tc>
        <w:tc>
          <w:tcPr>
            <w:tcW w:w="0" w:type="dxa"/>
            <w:vAlign w:val="bottom"/>
          </w:tcPr>
          <w:p>
            <w:pPr>
              <w:spacing w:after="0"/>
              <w:rPr>
                <w:sz w:val="1"/>
                <w:szCs w:val="1"/>
                <w:color w:val="auto"/>
              </w:rPr>
            </w:pPr>
          </w:p>
        </w:tc>
      </w:tr>
      <w:tr>
        <w:trPr>
          <w:trHeight w:val="223"/>
        </w:trPr>
        <w:tc>
          <w:tcPr>
            <w:tcW w:w="13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Ningxia Orient Tantalum Industry Co., Ltd.</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CHINA</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CID001277</w:t>
            </w:r>
          </w:p>
        </w:tc>
        <w:tc>
          <w:tcPr>
            <w:tcW w:w="0" w:type="dxa"/>
            <w:vAlign w:val="bottom"/>
          </w:tcPr>
          <w:p>
            <w:pPr>
              <w:spacing w:after="0"/>
              <w:rPr>
                <w:sz w:val="1"/>
                <w:szCs w:val="1"/>
                <w:color w:val="auto"/>
              </w:rPr>
            </w:pPr>
          </w:p>
        </w:tc>
      </w:tr>
      <w:tr>
        <w:trPr>
          <w:trHeight w:val="223"/>
        </w:trPr>
        <w:tc>
          <w:tcPr>
            <w:tcW w:w="13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NPM Silmet AS</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ESTONIA</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CID001200</w:t>
            </w:r>
          </w:p>
        </w:tc>
        <w:tc>
          <w:tcPr>
            <w:tcW w:w="0" w:type="dxa"/>
            <w:vAlign w:val="bottom"/>
          </w:tcPr>
          <w:p>
            <w:pPr>
              <w:spacing w:after="0"/>
              <w:rPr>
                <w:sz w:val="1"/>
                <w:szCs w:val="1"/>
                <w:color w:val="auto"/>
              </w:rPr>
            </w:pPr>
          </w:p>
        </w:tc>
      </w:tr>
      <w:tr>
        <w:trPr>
          <w:trHeight w:val="223"/>
        </w:trPr>
        <w:tc>
          <w:tcPr>
            <w:tcW w:w="13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PowerX Ltd.</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RWANDA</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CID004054</w:t>
            </w:r>
          </w:p>
        </w:tc>
        <w:tc>
          <w:tcPr>
            <w:tcW w:w="0" w:type="dxa"/>
            <w:vAlign w:val="bottom"/>
          </w:tcPr>
          <w:p>
            <w:pPr>
              <w:spacing w:after="0"/>
              <w:rPr>
                <w:sz w:val="1"/>
                <w:szCs w:val="1"/>
                <w:color w:val="auto"/>
              </w:rPr>
            </w:pPr>
          </w:p>
        </w:tc>
      </w:tr>
      <w:tr>
        <w:trPr>
          <w:trHeight w:val="223"/>
        </w:trPr>
        <w:tc>
          <w:tcPr>
            <w:tcW w:w="13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Resind Industria e Comercio Ltda.</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BRAZIL</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CID002707</w:t>
            </w:r>
          </w:p>
        </w:tc>
        <w:tc>
          <w:tcPr>
            <w:tcW w:w="0" w:type="dxa"/>
            <w:vAlign w:val="bottom"/>
          </w:tcPr>
          <w:p>
            <w:pPr>
              <w:spacing w:after="0"/>
              <w:rPr>
                <w:sz w:val="1"/>
                <w:szCs w:val="1"/>
                <w:color w:val="auto"/>
              </w:rPr>
            </w:pPr>
          </w:p>
        </w:tc>
      </w:tr>
      <w:tr>
        <w:trPr>
          <w:trHeight w:val="223"/>
        </w:trPr>
        <w:tc>
          <w:tcPr>
            <w:tcW w:w="13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Taki Chemical Co., Ltd.</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JAPAN</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CID001869</w:t>
            </w:r>
          </w:p>
        </w:tc>
        <w:tc>
          <w:tcPr>
            <w:tcW w:w="0" w:type="dxa"/>
            <w:vAlign w:val="bottom"/>
          </w:tcPr>
          <w:p>
            <w:pPr>
              <w:spacing w:after="0"/>
              <w:rPr>
                <w:sz w:val="1"/>
                <w:szCs w:val="1"/>
                <w:color w:val="auto"/>
              </w:rPr>
            </w:pPr>
          </w:p>
        </w:tc>
      </w:tr>
      <w:tr>
        <w:trPr>
          <w:trHeight w:val="223"/>
        </w:trPr>
        <w:tc>
          <w:tcPr>
            <w:tcW w:w="13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TANIOBIS Co., Ltd.</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THAILAND</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CID002544</w:t>
            </w:r>
          </w:p>
        </w:tc>
        <w:tc>
          <w:tcPr>
            <w:tcW w:w="0" w:type="dxa"/>
            <w:vAlign w:val="bottom"/>
          </w:tcPr>
          <w:p>
            <w:pPr>
              <w:spacing w:after="0"/>
              <w:rPr>
                <w:sz w:val="1"/>
                <w:szCs w:val="1"/>
                <w:color w:val="auto"/>
              </w:rPr>
            </w:pPr>
          </w:p>
        </w:tc>
      </w:tr>
      <w:tr>
        <w:trPr>
          <w:trHeight w:val="223"/>
        </w:trPr>
        <w:tc>
          <w:tcPr>
            <w:tcW w:w="13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TANIOBIS GmbH</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GERMANY</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CID002545</w:t>
            </w:r>
          </w:p>
        </w:tc>
        <w:tc>
          <w:tcPr>
            <w:tcW w:w="0" w:type="dxa"/>
            <w:vAlign w:val="bottom"/>
          </w:tcPr>
          <w:p>
            <w:pPr>
              <w:spacing w:after="0"/>
              <w:rPr>
                <w:sz w:val="1"/>
                <w:szCs w:val="1"/>
                <w:color w:val="auto"/>
              </w:rPr>
            </w:pPr>
          </w:p>
        </w:tc>
      </w:tr>
      <w:tr>
        <w:trPr>
          <w:trHeight w:val="223"/>
        </w:trPr>
        <w:tc>
          <w:tcPr>
            <w:tcW w:w="13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TANIOBIS Japan Co., Ltd.</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JAPAN</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CID002549</w:t>
            </w:r>
          </w:p>
        </w:tc>
        <w:tc>
          <w:tcPr>
            <w:tcW w:w="0" w:type="dxa"/>
            <w:vAlign w:val="bottom"/>
          </w:tcPr>
          <w:p>
            <w:pPr>
              <w:spacing w:after="0"/>
              <w:rPr>
                <w:sz w:val="1"/>
                <w:szCs w:val="1"/>
                <w:color w:val="auto"/>
              </w:rPr>
            </w:pPr>
          </w:p>
        </w:tc>
      </w:tr>
      <w:tr>
        <w:trPr>
          <w:trHeight w:val="223"/>
        </w:trPr>
        <w:tc>
          <w:tcPr>
            <w:tcW w:w="13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TANIOBIS Smelting GmbH &amp; Co. KG</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GERMANY</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CID002550</w:t>
            </w:r>
          </w:p>
        </w:tc>
        <w:tc>
          <w:tcPr>
            <w:tcW w:w="0" w:type="dxa"/>
            <w:vAlign w:val="bottom"/>
          </w:tcPr>
          <w:p>
            <w:pPr>
              <w:spacing w:after="0"/>
              <w:rPr>
                <w:sz w:val="1"/>
                <w:szCs w:val="1"/>
                <w:color w:val="auto"/>
              </w:rPr>
            </w:pPr>
          </w:p>
        </w:tc>
      </w:tr>
      <w:tr>
        <w:trPr>
          <w:trHeight w:val="223"/>
        </w:trPr>
        <w:tc>
          <w:tcPr>
            <w:tcW w:w="13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Telex Metals</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UNITED STATES OF AMERICA</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CID001891</w:t>
            </w:r>
          </w:p>
        </w:tc>
        <w:tc>
          <w:tcPr>
            <w:tcW w:w="0" w:type="dxa"/>
            <w:vAlign w:val="bottom"/>
          </w:tcPr>
          <w:p>
            <w:pPr>
              <w:spacing w:after="0"/>
              <w:rPr>
                <w:sz w:val="1"/>
                <w:szCs w:val="1"/>
                <w:color w:val="auto"/>
              </w:rPr>
            </w:pPr>
          </w:p>
        </w:tc>
      </w:tr>
      <w:tr>
        <w:trPr>
          <w:trHeight w:val="223"/>
        </w:trPr>
        <w:tc>
          <w:tcPr>
            <w:tcW w:w="13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Ulba Metallurgical Plant JSC</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KAZAKHSTAN</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CID001969</w:t>
            </w:r>
          </w:p>
        </w:tc>
        <w:tc>
          <w:tcPr>
            <w:tcW w:w="0" w:type="dxa"/>
            <w:vAlign w:val="bottom"/>
          </w:tcPr>
          <w:p>
            <w:pPr>
              <w:spacing w:after="0"/>
              <w:rPr>
                <w:sz w:val="1"/>
                <w:szCs w:val="1"/>
                <w:color w:val="auto"/>
              </w:rPr>
            </w:pPr>
          </w:p>
        </w:tc>
      </w:tr>
      <w:tr>
        <w:trPr>
          <w:trHeight w:val="223"/>
        </w:trPr>
        <w:tc>
          <w:tcPr>
            <w:tcW w:w="13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XIMEI RESOURCES (GUANGDONG) LIMITED</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CHINA</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CID000616</w:t>
            </w:r>
          </w:p>
        </w:tc>
        <w:tc>
          <w:tcPr>
            <w:tcW w:w="0" w:type="dxa"/>
            <w:vAlign w:val="bottom"/>
          </w:tcPr>
          <w:p>
            <w:pPr>
              <w:spacing w:after="0"/>
              <w:rPr>
                <w:sz w:val="1"/>
                <w:szCs w:val="1"/>
                <w:color w:val="auto"/>
              </w:rPr>
            </w:pPr>
          </w:p>
        </w:tc>
      </w:tr>
      <w:tr>
        <w:trPr>
          <w:trHeight w:val="223"/>
        </w:trPr>
        <w:tc>
          <w:tcPr>
            <w:tcW w:w="13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Yanling Jincheng Tantalum &amp; Niobium Co., Ltd.</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CHINA</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CID001522</w:t>
            </w:r>
          </w:p>
        </w:tc>
        <w:tc>
          <w:tcPr>
            <w:tcW w:w="0" w:type="dxa"/>
            <w:vAlign w:val="bottom"/>
          </w:tcPr>
          <w:p>
            <w:pPr>
              <w:spacing w:after="0"/>
              <w:rPr>
                <w:sz w:val="1"/>
                <w:szCs w:val="1"/>
                <w:color w:val="auto"/>
              </w:rPr>
            </w:pPr>
          </w:p>
        </w:tc>
      </w:tr>
      <w:tr>
        <w:trPr>
          <w:trHeight w:val="223"/>
        </w:trPr>
        <w:tc>
          <w:tcPr>
            <w:tcW w:w="13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Alpha Assembly Solutions Inc</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UNITED STATES OF AMERICA</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CID000292</w:t>
            </w:r>
          </w:p>
        </w:tc>
        <w:tc>
          <w:tcPr>
            <w:tcW w:w="0" w:type="dxa"/>
            <w:vAlign w:val="bottom"/>
          </w:tcPr>
          <w:p>
            <w:pPr>
              <w:spacing w:after="0"/>
              <w:rPr>
                <w:sz w:val="1"/>
                <w:szCs w:val="1"/>
                <w:color w:val="auto"/>
              </w:rPr>
            </w:pPr>
          </w:p>
        </w:tc>
      </w:tr>
      <w:tr>
        <w:trPr>
          <w:trHeight w:val="223"/>
        </w:trPr>
        <w:tc>
          <w:tcPr>
            <w:tcW w:w="13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Aurubis Beerse</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BELGIUM</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CID002773</w:t>
            </w:r>
          </w:p>
        </w:tc>
        <w:tc>
          <w:tcPr>
            <w:tcW w:w="0" w:type="dxa"/>
            <w:vAlign w:val="bottom"/>
          </w:tcPr>
          <w:p>
            <w:pPr>
              <w:spacing w:after="0"/>
              <w:rPr>
                <w:sz w:val="1"/>
                <w:szCs w:val="1"/>
                <w:color w:val="auto"/>
              </w:rPr>
            </w:pPr>
          </w:p>
        </w:tc>
      </w:tr>
      <w:tr>
        <w:trPr>
          <w:trHeight w:val="223"/>
        </w:trPr>
        <w:tc>
          <w:tcPr>
            <w:tcW w:w="13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Aurubis Berango</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SPAIN</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CID002774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896" w:right="33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243"/>
        </w:trPr>
        <w:tc>
          <w:tcPr>
            <w:tcW w:w="1340" w:type="dxa"/>
            <w:vAlign w:val="bottom"/>
            <w:tcBorders>
              <w:top w:val="single" w:sz="8" w:color="auto"/>
              <w:left w:val="single" w:sz="8" w:color="auto"/>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Tin</w:t>
            </w:r>
          </w:p>
        </w:tc>
        <w:tc>
          <w:tcPr>
            <w:tcW w:w="52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Chenzhou Yunxiang Mining and Metallurgy Co., Ltd.</w:t>
            </w:r>
          </w:p>
        </w:tc>
        <w:tc>
          <w:tcPr>
            <w:tcW w:w="31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CHINA</w:t>
            </w:r>
          </w:p>
        </w:tc>
        <w:tc>
          <w:tcPr>
            <w:tcW w:w="1500" w:type="dxa"/>
            <w:vAlign w:val="bottom"/>
            <w:tcBorders>
              <w:top w:val="single" w:sz="8" w:color="auto"/>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CID000228</w:t>
            </w:r>
          </w:p>
        </w:tc>
        <w:tc>
          <w:tcPr>
            <w:tcW w:w="0" w:type="dxa"/>
            <w:vAlign w:val="bottom"/>
          </w:tcPr>
          <w:p>
            <w:pPr>
              <w:spacing w:after="0"/>
              <w:rPr>
                <w:sz w:val="1"/>
                <w:szCs w:val="1"/>
                <w:color w:val="auto"/>
              </w:rPr>
            </w:pPr>
          </w:p>
        </w:tc>
      </w:tr>
      <w:tr>
        <w:trPr>
          <w:trHeight w:val="223"/>
        </w:trPr>
        <w:tc>
          <w:tcPr>
            <w:tcW w:w="1340" w:type="dxa"/>
            <w:vAlign w:val="bottom"/>
            <w:tcBorders>
              <w:left w:val="single" w:sz="8" w:color="auto"/>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Tin</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Chifeng Dajingzi Tin Industry Co., Ltd.</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CHINA</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CID003190</w:t>
            </w:r>
          </w:p>
        </w:tc>
        <w:tc>
          <w:tcPr>
            <w:tcW w:w="0" w:type="dxa"/>
            <w:vAlign w:val="bottom"/>
          </w:tcPr>
          <w:p>
            <w:pPr>
              <w:spacing w:after="0"/>
              <w:rPr>
                <w:sz w:val="1"/>
                <w:szCs w:val="1"/>
                <w:color w:val="auto"/>
              </w:rPr>
            </w:pPr>
          </w:p>
        </w:tc>
      </w:tr>
      <w:tr>
        <w:trPr>
          <w:trHeight w:val="223"/>
        </w:trPr>
        <w:tc>
          <w:tcPr>
            <w:tcW w:w="1340" w:type="dxa"/>
            <w:vAlign w:val="bottom"/>
            <w:tcBorders>
              <w:left w:val="single" w:sz="8" w:color="auto"/>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Tin</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China Tin Group Co., Ltd.</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CHINA</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CID001070</w:t>
            </w:r>
          </w:p>
        </w:tc>
        <w:tc>
          <w:tcPr>
            <w:tcW w:w="0" w:type="dxa"/>
            <w:vAlign w:val="bottom"/>
          </w:tcPr>
          <w:p>
            <w:pPr>
              <w:spacing w:after="0"/>
              <w:rPr>
                <w:sz w:val="1"/>
                <w:szCs w:val="1"/>
                <w:color w:val="auto"/>
              </w:rPr>
            </w:pPr>
          </w:p>
        </w:tc>
      </w:tr>
      <w:tr>
        <w:trPr>
          <w:trHeight w:val="223"/>
        </w:trPr>
        <w:tc>
          <w:tcPr>
            <w:tcW w:w="1340" w:type="dxa"/>
            <w:vAlign w:val="bottom"/>
            <w:tcBorders>
              <w:left w:val="single" w:sz="8" w:color="auto"/>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Tin</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CRM Synergies</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SPAIN</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CID003524</w:t>
            </w:r>
          </w:p>
        </w:tc>
        <w:tc>
          <w:tcPr>
            <w:tcW w:w="0" w:type="dxa"/>
            <w:vAlign w:val="bottom"/>
          </w:tcPr>
          <w:p>
            <w:pPr>
              <w:spacing w:after="0"/>
              <w:rPr>
                <w:sz w:val="1"/>
                <w:szCs w:val="1"/>
                <w:color w:val="auto"/>
              </w:rPr>
            </w:pPr>
          </w:p>
        </w:tc>
      </w:tr>
      <w:tr>
        <w:trPr>
          <w:trHeight w:val="223"/>
        </w:trPr>
        <w:tc>
          <w:tcPr>
            <w:tcW w:w="1340" w:type="dxa"/>
            <w:vAlign w:val="bottom"/>
            <w:tcBorders>
              <w:left w:val="single" w:sz="8" w:color="auto"/>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Tin</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CV Ayi Jaya</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INDONESIA</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CID002570</w:t>
            </w:r>
          </w:p>
        </w:tc>
        <w:tc>
          <w:tcPr>
            <w:tcW w:w="0" w:type="dxa"/>
            <w:vAlign w:val="bottom"/>
          </w:tcPr>
          <w:p>
            <w:pPr>
              <w:spacing w:after="0"/>
              <w:rPr>
                <w:sz w:val="1"/>
                <w:szCs w:val="1"/>
                <w:color w:val="auto"/>
              </w:rPr>
            </w:pPr>
          </w:p>
        </w:tc>
      </w:tr>
      <w:tr>
        <w:trPr>
          <w:trHeight w:val="223"/>
        </w:trPr>
        <w:tc>
          <w:tcPr>
            <w:tcW w:w="1340" w:type="dxa"/>
            <w:vAlign w:val="bottom"/>
            <w:tcBorders>
              <w:left w:val="single" w:sz="8" w:color="auto"/>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Tin</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Dowa</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JAPAN</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CID000402</w:t>
            </w:r>
          </w:p>
        </w:tc>
        <w:tc>
          <w:tcPr>
            <w:tcW w:w="0" w:type="dxa"/>
            <w:vAlign w:val="bottom"/>
          </w:tcPr>
          <w:p>
            <w:pPr>
              <w:spacing w:after="0"/>
              <w:rPr>
                <w:sz w:val="1"/>
                <w:szCs w:val="1"/>
                <w:color w:val="auto"/>
              </w:rPr>
            </w:pPr>
          </w:p>
        </w:tc>
      </w:tr>
      <w:tr>
        <w:trPr>
          <w:trHeight w:val="223"/>
        </w:trPr>
        <w:tc>
          <w:tcPr>
            <w:tcW w:w="1340" w:type="dxa"/>
            <w:vAlign w:val="bottom"/>
            <w:tcBorders>
              <w:left w:val="single" w:sz="8" w:color="auto"/>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Tin</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EM Vinto</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BOLIVIA</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CID000438</w:t>
            </w:r>
          </w:p>
        </w:tc>
        <w:tc>
          <w:tcPr>
            <w:tcW w:w="0" w:type="dxa"/>
            <w:vAlign w:val="bottom"/>
          </w:tcPr>
          <w:p>
            <w:pPr>
              <w:spacing w:after="0"/>
              <w:rPr>
                <w:sz w:val="1"/>
                <w:szCs w:val="1"/>
                <w:color w:val="auto"/>
              </w:rPr>
            </w:pPr>
          </w:p>
        </w:tc>
      </w:tr>
      <w:tr>
        <w:trPr>
          <w:trHeight w:val="223"/>
        </w:trPr>
        <w:tc>
          <w:tcPr>
            <w:tcW w:w="1340" w:type="dxa"/>
            <w:vAlign w:val="bottom"/>
            <w:tcBorders>
              <w:left w:val="single" w:sz="8" w:color="auto"/>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Tin</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Estanho de Rondonia S.A.</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BRAZIL</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CID000448</w:t>
            </w:r>
          </w:p>
        </w:tc>
        <w:tc>
          <w:tcPr>
            <w:tcW w:w="0" w:type="dxa"/>
            <w:vAlign w:val="bottom"/>
          </w:tcPr>
          <w:p>
            <w:pPr>
              <w:spacing w:after="0"/>
              <w:rPr>
                <w:sz w:val="1"/>
                <w:szCs w:val="1"/>
                <w:color w:val="auto"/>
              </w:rPr>
            </w:pPr>
          </w:p>
        </w:tc>
      </w:tr>
      <w:tr>
        <w:trPr>
          <w:trHeight w:val="223"/>
        </w:trPr>
        <w:tc>
          <w:tcPr>
            <w:tcW w:w="1340" w:type="dxa"/>
            <w:vAlign w:val="bottom"/>
            <w:tcBorders>
              <w:left w:val="single" w:sz="8" w:color="auto"/>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Tin</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Fenix Metals</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POLAND</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CID000468</w:t>
            </w:r>
          </w:p>
        </w:tc>
        <w:tc>
          <w:tcPr>
            <w:tcW w:w="0" w:type="dxa"/>
            <w:vAlign w:val="bottom"/>
          </w:tcPr>
          <w:p>
            <w:pPr>
              <w:spacing w:after="0"/>
              <w:rPr>
                <w:sz w:val="1"/>
                <w:szCs w:val="1"/>
                <w:color w:val="auto"/>
              </w:rPr>
            </w:pPr>
          </w:p>
        </w:tc>
      </w:tr>
      <w:tr>
        <w:trPr>
          <w:trHeight w:val="223"/>
        </w:trPr>
        <w:tc>
          <w:tcPr>
            <w:tcW w:w="1340" w:type="dxa"/>
            <w:vAlign w:val="bottom"/>
            <w:tcBorders>
              <w:left w:val="single" w:sz="8" w:color="auto"/>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Tin</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Gejiu Non-Ferrous Metal Processing Co., Ltd.</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CHINA</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CID000538</w:t>
            </w:r>
          </w:p>
        </w:tc>
        <w:tc>
          <w:tcPr>
            <w:tcW w:w="0" w:type="dxa"/>
            <w:vAlign w:val="bottom"/>
          </w:tcPr>
          <w:p>
            <w:pPr>
              <w:spacing w:after="0"/>
              <w:rPr>
                <w:sz w:val="1"/>
                <w:szCs w:val="1"/>
                <w:color w:val="auto"/>
              </w:rPr>
            </w:pPr>
          </w:p>
        </w:tc>
      </w:tr>
      <w:tr>
        <w:trPr>
          <w:trHeight w:val="223"/>
        </w:trPr>
        <w:tc>
          <w:tcPr>
            <w:tcW w:w="1340" w:type="dxa"/>
            <w:vAlign w:val="bottom"/>
            <w:tcBorders>
              <w:left w:val="single" w:sz="8" w:color="auto"/>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Tin</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Guangdong Hanhe Non-Ferrous Metal Co., Ltd.</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CHINA</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CID003116</w:t>
            </w:r>
          </w:p>
        </w:tc>
        <w:tc>
          <w:tcPr>
            <w:tcW w:w="0" w:type="dxa"/>
            <w:vAlign w:val="bottom"/>
          </w:tcPr>
          <w:p>
            <w:pPr>
              <w:spacing w:after="0"/>
              <w:rPr>
                <w:sz w:val="1"/>
                <w:szCs w:val="1"/>
                <w:color w:val="auto"/>
              </w:rPr>
            </w:pPr>
          </w:p>
        </w:tc>
      </w:tr>
      <w:tr>
        <w:trPr>
          <w:trHeight w:val="223"/>
        </w:trPr>
        <w:tc>
          <w:tcPr>
            <w:tcW w:w="1340" w:type="dxa"/>
            <w:vAlign w:val="bottom"/>
            <w:tcBorders>
              <w:left w:val="single" w:sz="8" w:color="auto"/>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Tin</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Luna Smelter, Ltd.</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RWANDA</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CID003387</w:t>
            </w:r>
          </w:p>
        </w:tc>
        <w:tc>
          <w:tcPr>
            <w:tcW w:w="0" w:type="dxa"/>
            <w:vAlign w:val="bottom"/>
          </w:tcPr>
          <w:p>
            <w:pPr>
              <w:spacing w:after="0"/>
              <w:rPr>
                <w:sz w:val="1"/>
                <w:szCs w:val="1"/>
                <w:color w:val="auto"/>
              </w:rPr>
            </w:pPr>
          </w:p>
        </w:tc>
      </w:tr>
      <w:tr>
        <w:trPr>
          <w:trHeight w:val="223"/>
        </w:trPr>
        <w:tc>
          <w:tcPr>
            <w:tcW w:w="1340" w:type="dxa"/>
            <w:vAlign w:val="bottom"/>
            <w:tcBorders>
              <w:left w:val="single" w:sz="8" w:color="auto"/>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Tin</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Magnu's Minerais Metais e Ligas Ltda.</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BRAZIL</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CID002468</w:t>
            </w:r>
          </w:p>
        </w:tc>
        <w:tc>
          <w:tcPr>
            <w:tcW w:w="0" w:type="dxa"/>
            <w:vAlign w:val="bottom"/>
          </w:tcPr>
          <w:p>
            <w:pPr>
              <w:spacing w:after="0"/>
              <w:rPr>
                <w:sz w:val="1"/>
                <w:szCs w:val="1"/>
                <w:color w:val="auto"/>
              </w:rPr>
            </w:pPr>
          </w:p>
        </w:tc>
      </w:tr>
      <w:tr>
        <w:trPr>
          <w:trHeight w:val="223"/>
        </w:trPr>
        <w:tc>
          <w:tcPr>
            <w:tcW w:w="1340" w:type="dxa"/>
            <w:vAlign w:val="bottom"/>
            <w:tcBorders>
              <w:left w:val="single" w:sz="8" w:color="auto"/>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Tin</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Malaysia Smelting Corporation (MSC)</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MALAYSIA</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CID001105</w:t>
            </w:r>
          </w:p>
        </w:tc>
        <w:tc>
          <w:tcPr>
            <w:tcW w:w="0" w:type="dxa"/>
            <w:vAlign w:val="bottom"/>
          </w:tcPr>
          <w:p>
            <w:pPr>
              <w:spacing w:after="0"/>
              <w:rPr>
                <w:sz w:val="1"/>
                <w:szCs w:val="1"/>
                <w:color w:val="auto"/>
              </w:rPr>
            </w:pPr>
          </w:p>
        </w:tc>
      </w:tr>
      <w:tr>
        <w:trPr>
          <w:trHeight w:val="223"/>
        </w:trPr>
        <w:tc>
          <w:tcPr>
            <w:tcW w:w="1340" w:type="dxa"/>
            <w:vAlign w:val="bottom"/>
            <w:tcBorders>
              <w:left w:val="single" w:sz="8" w:color="auto"/>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Tin</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Malaysia Smelting Corporation Berhad (Port Klang)</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MALAYSIA</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CID004434</w:t>
            </w:r>
          </w:p>
        </w:tc>
        <w:tc>
          <w:tcPr>
            <w:tcW w:w="0" w:type="dxa"/>
            <w:vAlign w:val="bottom"/>
          </w:tcPr>
          <w:p>
            <w:pPr>
              <w:spacing w:after="0"/>
              <w:rPr>
                <w:sz w:val="1"/>
                <w:szCs w:val="1"/>
                <w:color w:val="auto"/>
              </w:rPr>
            </w:pPr>
          </w:p>
        </w:tc>
      </w:tr>
      <w:tr>
        <w:trPr>
          <w:trHeight w:val="223"/>
        </w:trPr>
        <w:tc>
          <w:tcPr>
            <w:tcW w:w="1340" w:type="dxa"/>
            <w:vAlign w:val="bottom"/>
            <w:tcBorders>
              <w:left w:val="single" w:sz="8" w:color="auto"/>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Tin</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Metallic Resources, Inc.</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UNITED STATES OF AMERICA</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CID001142</w:t>
            </w:r>
          </w:p>
        </w:tc>
        <w:tc>
          <w:tcPr>
            <w:tcW w:w="0" w:type="dxa"/>
            <w:vAlign w:val="bottom"/>
          </w:tcPr>
          <w:p>
            <w:pPr>
              <w:spacing w:after="0"/>
              <w:rPr>
                <w:sz w:val="1"/>
                <w:szCs w:val="1"/>
                <w:color w:val="auto"/>
              </w:rPr>
            </w:pPr>
          </w:p>
        </w:tc>
      </w:tr>
      <w:tr>
        <w:trPr>
          <w:trHeight w:val="223"/>
        </w:trPr>
        <w:tc>
          <w:tcPr>
            <w:tcW w:w="1340" w:type="dxa"/>
            <w:vAlign w:val="bottom"/>
            <w:tcBorders>
              <w:left w:val="single" w:sz="8" w:color="auto"/>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Tin</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Mineracao Taboca S.A.</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BRAZIL</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CID001173</w:t>
            </w:r>
          </w:p>
        </w:tc>
        <w:tc>
          <w:tcPr>
            <w:tcW w:w="0" w:type="dxa"/>
            <w:vAlign w:val="bottom"/>
          </w:tcPr>
          <w:p>
            <w:pPr>
              <w:spacing w:after="0"/>
              <w:rPr>
                <w:sz w:val="1"/>
                <w:szCs w:val="1"/>
                <w:color w:val="auto"/>
              </w:rPr>
            </w:pPr>
          </w:p>
        </w:tc>
      </w:tr>
      <w:tr>
        <w:trPr>
          <w:trHeight w:val="169"/>
        </w:trPr>
        <w:tc>
          <w:tcPr>
            <w:tcW w:w="1340" w:type="dxa"/>
            <w:vAlign w:val="bottom"/>
            <w:tcBorders>
              <w:left w:val="single" w:sz="8" w:color="auto"/>
              <w:right w:val="single" w:sz="8" w:color="auto"/>
            </w:tcBorders>
            <w:vMerge w:val="restart"/>
          </w:tcPr>
          <w:p>
            <w:pPr>
              <w:ind w:left="540"/>
              <w:spacing w:after="0"/>
              <w:rPr>
                <w:sz w:val="20"/>
                <w:szCs w:val="20"/>
                <w:color w:val="auto"/>
              </w:rPr>
            </w:pPr>
            <w:r>
              <w:rPr>
                <w:rFonts w:ascii="Times New Roman" w:cs="Times New Roman" w:eastAsia="Times New Roman" w:hAnsi="Times New Roman"/>
                <w:sz w:val="18"/>
                <w:szCs w:val="18"/>
                <w:color w:val="auto"/>
              </w:rPr>
              <w:t>Tin</w:t>
            </w:r>
          </w:p>
        </w:tc>
        <w:tc>
          <w:tcPr>
            <w:tcW w:w="5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Mining Minerals Resources SARL</w:t>
            </w:r>
          </w:p>
        </w:tc>
        <w:tc>
          <w:tcPr>
            <w:tcW w:w="31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CONGO, DEMOCRATIC REPUBLIC OF</w:t>
            </w:r>
          </w:p>
        </w:tc>
        <w:tc>
          <w:tcPr>
            <w:tcW w:w="1500" w:type="dxa"/>
            <w:vAlign w:val="bottom"/>
            <w:tcBorders>
              <w:right w:val="single" w:sz="8" w:color="auto"/>
            </w:tcBorders>
            <w:vMerge w:val="restart"/>
          </w:tcPr>
          <w:p>
            <w:pPr>
              <w:ind w:left="320"/>
              <w:spacing w:after="0"/>
              <w:rPr>
                <w:sz w:val="20"/>
                <w:szCs w:val="20"/>
                <w:color w:val="auto"/>
              </w:rPr>
            </w:pPr>
            <w:r>
              <w:rPr>
                <w:rFonts w:ascii="Times New Roman" w:cs="Times New Roman" w:eastAsia="Times New Roman" w:hAnsi="Times New Roman"/>
                <w:sz w:val="18"/>
                <w:szCs w:val="18"/>
                <w:color w:val="auto"/>
              </w:rPr>
              <w:t>CID004065</w:t>
            </w:r>
          </w:p>
        </w:tc>
        <w:tc>
          <w:tcPr>
            <w:tcW w:w="0" w:type="dxa"/>
            <w:vAlign w:val="bottom"/>
          </w:tcPr>
          <w:p>
            <w:pPr>
              <w:spacing w:after="0"/>
              <w:rPr>
                <w:sz w:val="1"/>
                <w:szCs w:val="1"/>
                <w:color w:val="auto"/>
              </w:rPr>
            </w:pPr>
          </w:p>
        </w:tc>
      </w:tr>
      <w:tr>
        <w:trPr>
          <w:trHeight w:val="148"/>
        </w:trPr>
        <w:tc>
          <w:tcPr>
            <w:tcW w:w="1340" w:type="dxa"/>
            <w:vAlign w:val="bottom"/>
            <w:tcBorders>
              <w:left w:val="single" w:sz="8" w:color="auto"/>
              <w:right w:val="single" w:sz="8" w:color="auto"/>
            </w:tcBorders>
            <w:vMerge w:val="continue"/>
          </w:tcPr>
          <w:p>
            <w:pPr>
              <w:spacing w:after="0"/>
              <w:rPr>
                <w:sz w:val="12"/>
                <w:szCs w:val="12"/>
                <w:color w:val="auto"/>
              </w:rPr>
            </w:pPr>
          </w:p>
        </w:tc>
        <w:tc>
          <w:tcPr>
            <w:tcW w:w="5240" w:type="dxa"/>
            <w:vAlign w:val="bottom"/>
            <w:tcBorders>
              <w:right w:val="single" w:sz="8" w:color="auto"/>
            </w:tcBorders>
            <w:vMerge w:val="continue"/>
          </w:tcPr>
          <w:p>
            <w:pPr>
              <w:spacing w:after="0"/>
              <w:rPr>
                <w:sz w:val="12"/>
                <w:szCs w:val="12"/>
                <w:color w:val="auto"/>
              </w:rPr>
            </w:pPr>
          </w:p>
        </w:tc>
        <w:tc>
          <w:tcPr>
            <w:tcW w:w="31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THE</w:t>
            </w:r>
          </w:p>
        </w:tc>
        <w:tc>
          <w:tcPr>
            <w:tcW w:w="150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1340" w:type="dxa"/>
            <w:vAlign w:val="bottom"/>
            <w:tcBorders>
              <w:left w:val="single" w:sz="8" w:color="auto"/>
              <w:bottom w:val="single" w:sz="8" w:color="auto"/>
              <w:right w:val="single" w:sz="8" w:color="auto"/>
            </w:tcBorders>
          </w:tcPr>
          <w:p>
            <w:pPr>
              <w:spacing w:after="0"/>
              <w:rPr>
                <w:sz w:val="7"/>
                <w:szCs w:val="7"/>
                <w:color w:val="auto"/>
              </w:rPr>
            </w:pPr>
          </w:p>
        </w:tc>
        <w:tc>
          <w:tcPr>
            <w:tcW w:w="5240" w:type="dxa"/>
            <w:vAlign w:val="bottom"/>
            <w:tcBorders>
              <w:bottom w:val="single" w:sz="8" w:color="auto"/>
              <w:right w:val="single" w:sz="8" w:color="auto"/>
            </w:tcBorders>
          </w:tcPr>
          <w:p>
            <w:pPr>
              <w:spacing w:after="0"/>
              <w:rPr>
                <w:sz w:val="7"/>
                <w:szCs w:val="7"/>
                <w:color w:val="auto"/>
              </w:rPr>
            </w:pPr>
          </w:p>
        </w:tc>
        <w:tc>
          <w:tcPr>
            <w:tcW w:w="3160" w:type="dxa"/>
            <w:vAlign w:val="bottom"/>
            <w:tcBorders>
              <w:bottom w:val="single" w:sz="8" w:color="auto"/>
              <w:right w:val="single" w:sz="8" w:color="auto"/>
            </w:tcBorders>
            <w:vMerge w:val="continue"/>
          </w:tcPr>
          <w:p>
            <w:pPr>
              <w:spacing w:after="0"/>
              <w:rPr>
                <w:sz w:val="7"/>
                <w:szCs w:val="7"/>
                <w:color w:val="auto"/>
              </w:rPr>
            </w:pPr>
          </w:p>
        </w:tc>
        <w:tc>
          <w:tcPr>
            <w:tcW w:w="15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1340" w:type="dxa"/>
            <w:vAlign w:val="bottom"/>
            <w:tcBorders>
              <w:left w:val="single" w:sz="8" w:color="auto"/>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Tin</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Minsur</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PERU</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CID001182</w:t>
            </w:r>
          </w:p>
        </w:tc>
        <w:tc>
          <w:tcPr>
            <w:tcW w:w="0" w:type="dxa"/>
            <w:vAlign w:val="bottom"/>
          </w:tcPr>
          <w:p>
            <w:pPr>
              <w:spacing w:after="0"/>
              <w:rPr>
                <w:sz w:val="1"/>
                <w:szCs w:val="1"/>
                <w:color w:val="auto"/>
              </w:rPr>
            </w:pPr>
          </w:p>
        </w:tc>
      </w:tr>
      <w:tr>
        <w:trPr>
          <w:trHeight w:val="223"/>
        </w:trPr>
        <w:tc>
          <w:tcPr>
            <w:tcW w:w="1340" w:type="dxa"/>
            <w:vAlign w:val="bottom"/>
            <w:tcBorders>
              <w:left w:val="single" w:sz="8" w:color="auto"/>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Tin</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Mitsubishi Materials Corporation</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JAPAN</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CID001191</w:t>
            </w:r>
          </w:p>
        </w:tc>
        <w:tc>
          <w:tcPr>
            <w:tcW w:w="0" w:type="dxa"/>
            <w:vAlign w:val="bottom"/>
          </w:tcPr>
          <w:p>
            <w:pPr>
              <w:spacing w:after="0"/>
              <w:rPr>
                <w:sz w:val="1"/>
                <w:szCs w:val="1"/>
                <w:color w:val="auto"/>
              </w:rPr>
            </w:pPr>
          </w:p>
        </w:tc>
      </w:tr>
      <w:tr>
        <w:trPr>
          <w:trHeight w:val="223"/>
        </w:trPr>
        <w:tc>
          <w:tcPr>
            <w:tcW w:w="1340" w:type="dxa"/>
            <w:vAlign w:val="bottom"/>
            <w:tcBorders>
              <w:left w:val="single" w:sz="8" w:color="auto"/>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Tin</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O.M. Manufacturing (Thailand) Co., Ltd.</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THAILAND</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CID001314</w:t>
            </w:r>
          </w:p>
        </w:tc>
        <w:tc>
          <w:tcPr>
            <w:tcW w:w="0" w:type="dxa"/>
            <w:vAlign w:val="bottom"/>
          </w:tcPr>
          <w:p>
            <w:pPr>
              <w:spacing w:after="0"/>
              <w:rPr>
                <w:sz w:val="1"/>
                <w:szCs w:val="1"/>
                <w:color w:val="auto"/>
              </w:rPr>
            </w:pPr>
          </w:p>
        </w:tc>
      </w:tr>
      <w:tr>
        <w:trPr>
          <w:trHeight w:val="223"/>
        </w:trPr>
        <w:tc>
          <w:tcPr>
            <w:tcW w:w="1340" w:type="dxa"/>
            <w:vAlign w:val="bottom"/>
            <w:tcBorders>
              <w:left w:val="single" w:sz="8" w:color="auto"/>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Tin</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O.M. Manufacturing Philippines, Inc.</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PHILIPPINES</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CID002517</w:t>
            </w:r>
          </w:p>
        </w:tc>
        <w:tc>
          <w:tcPr>
            <w:tcW w:w="0" w:type="dxa"/>
            <w:vAlign w:val="bottom"/>
          </w:tcPr>
          <w:p>
            <w:pPr>
              <w:spacing w:after="0"/>
              <w:rPr>
                <w:sz w:val="1"/>
                <w:szCs w:val="1"/>
                <w:color w:val="auto"/>
              </w:rPr>
            </w:pPr>
          </w:p>
        </w:tc>
      </w:tr>
      <w:tr>
        <w:trPr>
          <w:trHeight w:val="223"/>
        </w:trPr>
        <w:tc>
          <w:tcPr>
            <w:tcW w:w="1340" w:type="dxa"/>
            <w:vAlign w:val="bottom"/>
            <w:tcBorders>
              <w:left w:val="single" w:sz="8" w:color="auto"/>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Tin</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Operaciones Metalurgicas S.A.</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BOLIVIA</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CID001337</w:t>
            </w:r>
          </w:p>
        </w:tc>
        <w:tc>
          <w:tcPr>
            <w:tcW w:w="0" w:type="dxa"/>
            <w:vAlign w:val="bottom"/>
          </w:tcPr>
          <w:p>
            <w:pPr>
              <w:spacing w:after="0"/>
              <w:rPr>
                <w:sz w:val="1"/>
                <w:szCs w:val="1"/>
                <w:color w:val="auto"/>
              </w:rPr>
            </w:pPr>
          </w:p>
        </w:tc>
      </w:tr>
      <w:tr>
        <w:trPr>
          <w:trHeight w:val="223"/>
        </w:trPr>
        <w:tc>
          <w:tcPr>
            <w:tcW w:w="1340" w:type="dxa"/>
            <w:vAlign w:val="bottom"/>
            <w:tcBorders>
              <w:left w:val="single" w:sz="8" w:color="auto"/>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Tin</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PT ATD Makmur Mandiri Jaya</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INDONESIA</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CID002503</w:t>
            </w:r>
          </w:p>
        </w:tc>
        <w:tc>
          <w:tcPr>
            <w:tcW w:w="0" w:type="dxa"/>
            <w:vAlign w:val="bottom"/>
          </w:tcPr>
          <w:p>
            <w:pPr>
              <w:spacing w:after="0"/>
              <w:rPr>
                <w:sz w:val="1"/>
                <w:szCs w:val="1"/>
                <w:color w:val="auto"/>
              </w:rPr>
            </w:pPr>
          </w:p>
        </w:tc>
      </w:tr>
      <w:tr>
        <w:trPr>
          <w:trHeight w:val="223"/>
        </w:trPr>
        <w:tc>
          <w:tcPr>
            <w:tcW w:w="1340" w:type="dxa"/>
            <w:vAlign w:val="bottom"/>
            <w:tcBorders>
              <w:left w:val="single" w:sz="8" w:color="auto"/>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Tin</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PT Cipta Persada Mulia</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INDONESIA</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CID002696</w:t>
            </w:r>
          </w:p>
        </w:tc>
        <w:tc>
          <w:tcPr>
            <w:tcW w:w="0" w:type="dxa"/>
            <w:vAlign w:val="bottom"/>
          </w:tcPr>
          <w:p>
            <w:pPr>
              <w:spacing w:after="0"/>
              <w:rPr>
                <w:sz w:val="1"/>
                <w:szCs w:val="1"/>
                <w:color w:val="auto"/>
              </w:rPr>
            </w:pPr>
          </w:p>
        </w:tc>
      </w:tr>
      <w:tr>
        <w:trPr>
          <w:trHeight w:val="223"/>
        </w:trPr>
        <w:tc>
          <w:tcPr>
            <w:tcW w:w="1340" w:type="dxa"/>
            <w:vAlign w:val="bottom"/>
            <w:tcBorders>
              <w:left w:val="single" w:sz="8" w:color="auto"/>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Tin</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PT Mitra Stania Prima</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INDONESIA</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CID001453</w:t>
            </w:r>
          </w:p>
        </w:tc>
        <w:tc>
          <w:tcPr>
            <w:tcW w:w="0" w:type="dxa"/>
            <w:vAlign w:val="bottom"/>
          </w:tcPr>
          <w:p>
            <w:pPr>
              <w:spacing w:after="0"/>
              <w:rPr>
                <w:sz w:val="1"/>
                <w:szCs w:val="1"/>
                <w:color w:val="auto"/>
              </w:rPr>
            </w:pPr>
          </w:p>
        </w:tc>
      </w:tr>
      <w:tr>
        <w:trPr>
          <w:trHeight w:val="223"/>
        </w:trPr>
        <w:tc>
          <w:tcPr>
            <w:tcW w:w="1340" w:type="dxa"/>
            <w:vAlign w:val="bottom"/>
            <w:tcBorders>
              <w:left w:val="single" w:sz="8" w:color="auto"/>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Tin</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PT Mitra Sukses Globalindo</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INDONESIA</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CID003449</w:t>
            </w:r>
          </w:p>
        </w:tc>
        <w:tc>
          <w:tcPr>
            <w:tcW w:w="0" w:type="dxa"/>
            <w:vAlign w:val="bottom"/>
          </w:tcPr>
          <w:p>
            <w:pPr>
              <w:spacing w:after="0"/>
              <w:rPr>
                <w:sz w:val="1"/>
                <w:szCs w:val="1"/>
                <w:color w:val="auto"/>
              </w:rPr>
            </w:pPr>
          </w:p>
        </w:tc>
      </w:tr>
      <w:tr>
        <w:trPr>
          <w:trHeight w:val="223"/>
        </w:trPr>
        <w:tc>
          <w:tcPr>
            <w:tcW w:w="1340" w:type="dxa"/>
            <w:vAlign w:val="bottom"/>
            <w:tcBorders>
              <w:left w:val="single" w:sz="8" w:color="auto"/>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Tin</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PT Prima Timah Utama</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INDONESIA</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CID001458</w:t>
            </w:r>
          </w:p>
        </w:tc>
        <w:tc>
          <w:tcPr>
            <w:tcW w:w="0" w:type="dxa"/>
            <w:vAlign w:val="bottom"/>
          </w:tcPr>
          <w:p>
            <w:pPr>
              <w:spacing w:after="0"/>
              <w:rPr>
                <w:sz w:val="1"/>
                <w:szCs w:val="1"/>
                <w:color w:val="auto"/>
              </w:rPr>
            </w:pPr>
          </w:p>
        </w:tc>
      </w:tr>
      <w:tr>
        <w:trPr>
          <w:trHeight w:val="223"/>
        </w:trPr>
        <w:tc>
          <w:tcPr>
            <w:tcW w:w="1340" w:type="dxa"/>
            <w:vAlign w:val="bottom"/>
            <w:tcBorders>
              <w:left w:val="single" w:sz="8" w:color="auto"/>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Tin</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PT Putera Sarana Shakti (PT PSS)</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INDONESIA</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CID003868</w:t>
            </w:r>
          </w:p>
        </w:tc>
        <w:tc>
          <w:tcPr>
            <w:tcW w:w="0" w:type="dxa"/>
            <w:vAlign w:val="bottom"/>
          </w:tcPr>
          <w:p>
            <w:pPr>
              <w:spacing w:after="0"/>
              <w:rPr>
                <w:sz w:val="1"/>
                <w:szCs w:val="1"/>
                <w:color w:val="auto"/>
              </w:rPr>
            </w:pPr>
          </w:p>
        </w:tc>
      </w:tr>
      <w:tr>
        <w:trPr>
          <w:trHeight w:val="223"/>
        </w:trPr>
        <w:tc>
          <w:tcPr>
            <w:tcW w:w="1340" w:type="dxa"/>
            <w:vAlign w:val="bottom"/>
            <w:tcBorders>
              <w:left w:val="single" w:sz="8" w:color="auto"/>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Tin</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PT Rajehan Ariq</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INDONESIA</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CID002593</w:t>
            </w:r>
          </w:p>
        </w:tc>
        <w:tc>
          <w:tcPr>
            <w:tcW w:w="0" w:type="dxa"/>
            <w:vAlign w:val="bottom"/>
          </w:tcPr>
          <w:p>
            <w:pPr>
              <w:spacing w:after="0"/>
              <w:rPr>
                <w:sz w:val="1"/>
                <w:szCs w:val="1"/>
                <w:color w:val="auto"/>
              </w:rPr>
            </w:pPr>
          </w:p>
        </w:tc>
      </w:tr>
      <w:tr>
        <w:trPr>
          <w:trHeight w:val="223"/>
        </w:trPr>
        <w:tc>
          <w:tcPr>
            <w:tcW w:w="1340" w:type="dxa"/>
            <w:vAlign w:val="bottom"/>
            <w:tcBorders>
              <w:left w:val="single" w:sz="8" w:color="auto"/>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Tin</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PT Timah Tbk Kundur</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INDONESIA</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CID001477</w:t>
            </w:r>
          </w:p>
        </w:tc>
        <w:tc>
          <w:tcPr>
            <w:tcW w:w="0" w:type="dxa"/>
            <w:vAlign w:val="bottom"/>
          </w:tcPr>
          <w:p>
            <w:pPr>
              <w:spacing w:after="0"/>
              <w:rPr>
                <w:sz w:val="1"/>
                <w:szCs w:val="1"/>
                <w:color w:val="auto"/>
              </w:rPr>
            </w:pPr>
          </w:p>
        </w:tc>
      </w:tr>
      <w:tr>
        <w:trPr>
          <w:trHeight w:val="223"/>
        </w:trPr>
        <w:tc>
          <w:tcPr>
            <w:tcW w:w="1340" w:type="dxa"/>
            <w:vAlign w:val="bottom"/>
            <w:tcBorders>
              <w:left w:val="single" w:sz="8" w:color="auto"/>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Tin</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PT Timah Tbk Mentok</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INDONESIA</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CID001482</w:t>
            </w:r>
          </w:p>
        </w:tc>
        <w:tc>
          <w:tcPr>
            <w:tcW w:w="0" w:type="dxa"/>
            <w:vAlign w:val="bottom"/>
          </w:tcPr>
          <w:p>
            <w:pPr>
              <w:spacing w:after="0"/>
              <w:rPr>
                <w:sz w:val="1"/>
                <w:szCs w:val="1"/>
                <w:color w:val="auto"/>
              </w:rPr>
            </w:pPr>
          </w:p>
        </w:tc>
      </w:tr>
      <w:tr>
        <w:trPr>
          <w:trHeight w:val="223"/>
        </w:trPr>
        <w:tc>
          <w:tcPr>
            <w:tcW w:w="1340" w:type="dxa"/>
            <w:vAlign w:val="bottom"/>
            <w:tcBorders>
              <w:left w:val="single" w:sz="8" w:color="auto"/>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Tin</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Resind Industria e Comercio Ltda.</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BRAZIL</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CID002706</w:t>
            </w:r>
          </w:p>
        </w:tc>
        <w:tc>
          <w:tcPr>
            <w:tcW w:w="0" w:type="dxa"/>
            <w:vAlign w:val="bottom"/>
          </w:tcPr>
          <w:p>
            <w:pPr>
              <w:spacing w:after="0"/>
              <w:rPr>
                <w:sz w:val="1"/>
                <w:szCs w:val="1"/>
                <w:color w:val="auto"/>
              </w:rPr>
            </w:pPr>
          </w:p>
        </w:tc>
      </w:tr>
      <w:tr>
        <w:trPr>
          <w:trHeight w:val="223"/>
        </w:trPr>
        <w:tc>
          <w:tcPr>
            <w:tcW w:w="1340" w:type="dxa"/>
            <w:vAlign w:val="bottom"/>
            <w:tcBorders>
              <w:left w:val="single" w:sz="8" w:color="auto"/>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Tin</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Rui Da Hung</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TAIWAN, PROVINCE OF CHINA</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CID001539</w:t>
            </w:r>
          </w:p>
        </w:tc>
        <w:tc>
          <w:tcPr>
            <w:tcW w:w="0" w:type="dxa"/>
            <w:vAlign w:val="bottom"/>
          </w:tcPr>
          <w:p>
            <w:pPr>
              <w:spacing w:after="0"/>
              <w:rPr>
                <w:sz w:val="1"/>
                <w:szCs w:val="1"/>
                <w:color w:val="auto"/>
              </w:rPr>
            </w:pPr>
          </w:p>
        </w:tc>
      </w:tr>
      <w:tr>
        <w:trPr>
          <w:trHeight w:val="223"/>
        </w:trPr>
        <w:tc>
          <w:tcPr>
            <w:tcW w:w="1340" w:type="dxa"/>
            <w:vAlign w:val="bottom"/>
            <w:tcBorders>
              <w:left w:val="single" w:sz="8" w:color="auto"/>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Tin</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Super Ligas</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BRAZIL</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CID002756</w:t>
            </w:r>
          </w:p>
        </w:tc>
        <w:tc>
          <w:tcPr>
            <w:tcW w:w="0" w:type="dxa"/>
            <w:vAlign w:val="bottom"/>
          </w:tcPr>
          <w:p>
            <w:pPr>
              <w:spacing w:after="0"/>
              <w:rPr>
                <w:sz w:val="1"/>
                <w:szCs w:val="1"/>
                <w:color w:val="auto"/>
              </w:rPr>
            </w:pPr>
          </w:p>
        </w:tc>
      </w:tr>
      <w:tr>
        <w:trPr>
          <w:trHeight w:val="169"/>
        </w:trPr>
        <w:tc>
          <w:tcPr>
            <w:tcW w:w="1340" w:type="dxa"/>
            <w:vAlign w:val="bottom"/>
            <w:tcBorders>
              <w:left w:val="single" w:sz="8" w:color="auto"/>
              <w:right w:val="single" w:sz="8" w:color="auto"/>
            </w:tcBorders>
            <w:vMerge w:val="restart"/>
          </w:tcPr>
          <w:p>
            <w:pPr>
              <w:ind w:left="540"/>
              <w:spacing w:after="0"/>
              <w:rPr>
                <w:sz w:val="20"/>
                <w:szCs w:val="20"/>
                <w:color w:val="auto"/>
              </w:rPr>
            </w:pPr>
            <w:r>
              <w:rPr>
                <w:rFonts w:ascii="Times New Roman" w:cs="Times New Roman" w:eastAsia="Times New Roman" w:hAnsi="Times New Roman"/>
                <w:sz w:val="18"/>
                <w:szCs w:val="18"/>
                <w:color w:val="auto"/>
              </w:rPr>
              <w:t>Tin</w:t>
            </w:r>
          </w:p>
        </w:tc>
        <w:tc>
          <w:tcPr>
            <w:tcW w:w="52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Takehara PVD Materials Plant / PVD Materials Division of MITSUI</w:t>
            </w:r>
          </w:p>
        </w:tc>
        <w:tc>
          <w:tcPr>
            <w:tcW w:w="31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JAPAN</w:t>
            </w:r>
          </w:p>
        </w:tc>
        <w:tc>
          <w:tcPr>
            <w:tcW w:w="1500" w:type="dxa"/>
            <w:vAlign w:val="bottom"/>
            <w:tcBorders>
              <w:right w:val="single" w:sz="8" w:color="auto"/>
            </w:tcBorders>
            <w:vMerge w:val="restart"/>
          </w:tcPr>
          <w:p>
            <w:pPr>
              <w:ind w:left="320"/>
              <w:spacing w:after="0"/>
              <w:rPr>
                <w:sz w:val="20"/>
                <w:szCs w:val="20"/>
                <w:color w:val="auto"/>
              </w:rPr>
            </w:pPr>
            <w:r>
              <w:rPr>
                <w:rFonts w:ascii="Times New Roman" w:cs="Times New Roman" w:eastAsia="Times New Roman" w:hAnsi="Times New Roman"/>
                <w:sz w:val="18"/>
                <w:szCs w:val="18"/>
                <w:color w:val="auto"/>
              </w:rPr>
              <w:t>CID004403</w:t>
            </w:r>
          </w:p>
        </w:tc>
        <w:tc>
          <w:tcPr>
            <w:tcW w:w="0" w:type="dxa"/>
            <w:vAlign w:val="bottom"/>
          </w:tcPr>
          <w:p>
            <w:pPr>
              <w:spacing w:after="0"/>
              <w:rPr>
                <w:sz w:val="1"/>
                <w:szCs w:val="1"/>
                <w:color w:val="auto"/>
              </w:rPr>
            </w:pPr>
          </w:p>
        </w:tc>
      </w:tr>
      <w:tr>
        <w:trPr>
          <w:trHeight w:val="149"/>
        </w:trPr>
        <w:tc>
          <w:tcPr>
            <w:tcW w:w="1340" w:type="dxa"/>
            <w:vAlign w:val="bottom"/>
            <w:tcBorders>
              <w:left w:val="single" w:sz="8" w:color="auto"/>
              <w:right w:val="single" w:sz="8" w:color="auto"/>
            </w:tcBorders>
            <w:vMerge w:val="continue"/>
          </w:tcPr>
          <w:p>
            <w:pPr>
              <w:spacing w:after="0"/>
              <w:rPr>
                <w:sz w:val="12"/>
                <w:szCs w:val="12"/>
                <w:color w:val="auto"/>
              </w:rPr>
            </w:pPr>
          </w:p>
        </w:tc>
        <w:tc>
          <w:tcPr>
            <w:tcW w:w="5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MINING &amp; SMELTING CO., LTD.</w:t>
            </w:r>
          </w:p>
        </w:tc>
        <w:tc>
          <w:tcPr>
            <w:tcW w:w="3160" w:type="dxa"/>
            <w:vAlign w:val="bottom"/>
            <w:tcBorders>
              <w:right w:val="single" w:sz="8" w:color="auto"/>
            </w:tcBorders>
            <w:vMerge w:val="continue"/>
          </w:tcPr>
          <w:p>
            <w:pPr>
              <w:spacing w:after="0"/>
              <w:rPr>
                <w:sz w:val="12"/>
                <w:szCs w:val="12"/>
                <w:color w:val="auto"/>
              </w:rPr>
            </w:pPr>
          </w:p>
        </w:tc>
        <w:tc>
          <w:tcPr>
            <w:tcW w:w="150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1340" w:type="dxa"/>
            <w:vAlign w:val="bottom"/>
            <w:tcBorders>
              <w:left w:val="single" w:sz="8" w:color="auto"/>
              <w:bottom w:val="single" w:sz="8" w:color="auto"/>
              <w:right w:val="single" w:sz="8" w:color="auto"/>
            </w:tcBorders>
          </w:tcPr>
          <w:p>
            <w:pPr>
              <w:spacing w:after="0"/>
              <w:rPr>
                <w:sz w:val="7"/>
                <w:szCs w:val="7"/>
                <w:color w:val="auto"/>
              </w:rPr>
            </w:pPr>
          </w:p>
        </w:tc>
        <w:tc>
          <w:tcPr>
            <w:tcW w:w="5240" w:type="dxa"/>
            <w:vAlign w:val="bottom"/>
            <w:tcBorders>
              <w:bottom w:val="single" w:sz="8" w:color="auto"/>
              <w:right w:val="single" w:sz="8" w:color="auto"/>
            </w:tcBorders>
            <w:vMerge w:val="continue"/>
          </w:tcPr>
          <w:p>
            <w:pPr>
              <w:spacing w:after="0"/>
              <w:rPr>
                <w:sz w:val="7"/>
                <w:szCs w:val="7"/>
                <w:color w:val="auto"/>
              </w:rPr>
            </w:pPr>
          </w:p>
        </w:tc>
        <w:tc>
          <w:tcPr>
            <w:tcW w:w="3160" w:type="dxa"/>
            <w:vAlign w:val="bottom"/>
            <w:tcBorders>
              <w:bottom w:val="single" w:sz="8" w:color="auto"/>
              <w:right w:val="single" w:sz="8" w:color="auto"/>
            </w:tcBorders>
          </w:tcPr>
          <w:p>
            <w:pPr>
              <w:spacing w:after="0"/>
              <w:rPr>
                <w:sz w:val="7"/>
                <w:szCs w:val="7"/>
                <w:color w:val="auto"/>
              </w:rPr>
            </w:pPr>
          </w:p>
        </w:tc>
        <w:tc>
          <w:tcPr>
            <w:tcW w:w="15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1340" w:type="dxa"/>
            <w:vAlign w:val="bottom"/>
            <w:tcBorders>
              <w:left w:val="single" w:sz="8" w:color="auto"/>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Tin</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Thaisarco</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THAILAND</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CID001898</w:t>
            </w:r>
          </w:p>
        </w:tc>
        <w:tc>
          <w:tcPr>
            <w:tcW w:w="0" w:type="dxa"/>
            <w:vAlign w:val="bottom"/>
          </w:tcPr>
          <w:p>
            <w:pPr>
              <w:spacing w:after="0"/>
              <w:rPr>
                <w:sz w:val="1"/>
                <w:szCs w:val="1"/>
                <w:color w:val="auto"/>
              </w:rPr>
            </w:pPr>
          </w:p>
        </w:tc>
      </w:tr>
      <w:tr>
        <w:trPr>
          <w:trHeight w:val="223"/>
        </w:trPr>
        <w:tc>
          <w:tcPr>
            <w:tcW w:w="1340" w:type="dxa"/>
            <w:vAlign w:val="bottom"/>
            <w:tcBorders>
              <w:left w:val="single" w:sz="8" w:color="auto"/>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Tin</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Tin Smelting Branch of Yunnan Tin Co., Ltd.</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CHINA</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CID002180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929" w:right="339" w:bottom="1440" w:gutter="0" w:footer="0" w:header="0"/>
        </w:sectPr>
      </w:pPr>
    </w:p>
    <w:bookmarkStart w:id="8" w:name="page9"/>
    <w:bookmarkEnd w:id="8"/>
    <w:tbl>
      <w:tblPr>
        <w:tblLayout w:type="fixed"/>
        <w:tblInd w:w="10" w:type="dxa"/>
        <w:tblCellMar>
          <w:top w:w="0" w:type="dxa"/>
          <w:left w:w="0" w:type="dxa"/>
          <w:bottom w:w="0" w:type="dxa"/>
          <w:right w:w="0" w:type="dxa"/>
        </w:tblCellMar>
      </w:tblPr>
      <w:tr>
        <w:trPr>
          <w:trHeight w:val="243"/>
        </w:trPr>
        <w:tc>
          <w:tcPr>
            <w:tcW w:w="13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52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Tin Technology &amp; Refining</w:t>
            </w:r>
          </w:p>
        </w:tc>
        <w:tc>
          <w:tcPr>
            <w:tcW w:w="31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UNITED STATES OF AMERICA</w:t>
            </w:r>
          </w:p>
        </w:tc>
        <w:tc>
          <w:tcPr>
            <w:tcW w:w="1500" w:type="dxa"/>
            <w:vAlign w:val="bottom"/>
            <w:tcBorders>
              <w:top w:val="single" w:sz="8" w:color="auto"/>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CID003325</w:t>
            </w:r>
          </w:p>
        </w:tc>
      </w:tr>
      <w:tr>
        <w:trPr>
          <w:trHeight w:val="223"/>
        </w:trPr>
        <w:tc>
          <w:tcPr>
            <w:tcW w:w="13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White Solder Metalurgia e Mineracao Ltda.</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BRAZIL</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CID002036</w:t>
            </w:r>
          </w:p>
        </w:tc>
      </w:tr>
      <w:tr>
        <w:trPr>
          <w:trHeight w:val="223"/>
        </w:trPr>
        <w:tc>
          <w:tcPr>
            <w:tcW w:w="13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Woodcross Smelting Company Limited</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UGANDA</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CID004724</w:t>
            </w:r>
          </w:p>
        </w:tc>
      </w:tr>
      <w:tr>
        <w:trPr>
          <w:trHeight w:val="223"/>
        </w:trPr>
        <w:tc>
          <w:tcPr>
            <w:tcW w:w="13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Yunnan Yunfan Non-ferrous Metals Co., Ltd.</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CHINA</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CID003397</w:t>
            </w:r>
          </w:p>
        </w:tc>
      </w:tr>
      <w:tr>
        <w:trPr>
          <w:trHeight w:val="223"/>
        </w:trPr>
        <w:tc>
          <w:tcPr>
            <w:tcW w:w="13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Abington Reldan Metals, LLC</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UNITED STATES OF AMERICA</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CID002708</w:t>
            </w:r>
          </w:p>
        </w:tc>
      </w:tr>
      <w:tr>
        <w:trPr>
          <w:trHeight w:val="223"/>
        </w:trPr>
        <w:tc>
          <w:tcPr>
            <w:tcW w:w="13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Advanced Chemical Company</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UNITED STATES OF AMERICA</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CID000015</w:t>
            </w:r>
          </w:p>
        </w:tc>
      </w:tr>
      <w:tr>
        <w:trPr>
          <w:trHeight w:val="223"/>
        </w:trPr>
        <w:tc>
          <w:tcPr>
            <w:tcW w:w="13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Agosi AG</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GERMANY</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CID000035</w:t>
            </w:r>
          </w:p>
        </w:tc>
      </w:tr>
      <w:tr>
        <w:trPr>
          <w:trHeight w:val="223"/>
        </w:trPr>
        <w:tc>
          <w:tcPr>
            <w:tcW w:w="13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Aida Chemical Industries Co., Ltd.</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JAPAN</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CID000019</w:t>
            </w:r>
          </w:p>
        </w:tc>
      </w:tr>
      <w:tr>
        <w:trPr>
          <w:trHeight w:val="223"/>
        </w:trPr>
        <w:tc>
          <w:tcPr>
            <w:tcW w:w="13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Almalyk Mining and Metallurgical Complex (AMMC)</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UZBEKISTAN</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CID000041</w:t>
            </w:r>
          </w:p>
        </w:tc>
      </w:tr>
      <w:tr>
        <w:trPr>
          <w:trHeight w:val="223"/>
        </w:trPr>
        <w:tc>
          <w:tcPr>
            <w:tcW w:w="13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AngloGold Ashanti Corrego do Sitio Mineracao</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BRAZIL</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CID000058</w:t>
            </w:r>
          </w:p>
        </w:tc>
      </w:tr>
      <w:tr>
        <w:trPr>
          <w:trHeight w:val="223"/>
        </w:trPr>
        <w:tc>
          <w:tcPr>
            <w:tcW w:w="13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Argor-Heraeus S.A.</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SWITZERLAND</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CID000077</w:t>
            </w:r>
          </w:p>
        </w:tc>
      </w:tr>
      <w:tr>
        <w:trPr>
          <w:trHeight w:val="223"/>
        </w:trPr>
        <w:tc>
          <w:tcPr>
            <w:tcW w:w="13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ASAHI METALFINE, Inc.</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JAPAN</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CID000082</w:t>
            </w:r>
          </w:p>
        </w:tc>
      </w:tr>
      <w:tr>
        <w:trPr>
          <w:trHeight w:val="223"/>
        </w:trPr>
        <w:tc>
          <w:tcPr>
            <w:tcW w:w="13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Asahi Refining Canada Ltd.</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CANADA</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CID000924</w:t>
            </w:r>
          </w:p>
        </w:tc>
      </w:tr>
      <w:tr>
        <w:trPr>
          <w:trHeight w:val="223"/>
        </w:trPr>
        <w:tc>
          <w:tcPr>
            <w:tcW w:w="13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Asahi Refining USA Inc.</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UNITED STATES OF AMERICA</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CID000920</w:t>
            </w:r>
          </w:p>
        </w:tc>
      </w:tr>
      <w:tr>
        <w:trPr>
          <w:trHeight w:val="223"/>
        </w:trPr>
        <w:tc>
          <w:tcPr>
            <w:tcW w:w="13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Asaka Riken Co., Ltd.</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JAPAN</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CID000090</w:t>
            </w:r>
          </w:p>
        </w:tc>
      </w:tr>
      <w:tr>
        <w:trPr>
          <w:trHeight w:val="223"/>
        </w:trPr>
        <w:tc>
          <w:tcPr>
            <w:tcW w:w="13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Aurubis AG</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GERMANY</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CID000113</w:t>
            </w:r>
          </w:p>
        </w:tc>
      </w:tr>
      <w:tr>
        <w:trPr>
          <w:trHeight w:val="223"/>
        </w:trPr>
        <w:tc>
          <w:tcPr>
            <w:tcW w:w="13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Bangko Sentral ng Pilipinas (Central Bank of the Philippines)</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PHILIPPINES</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CID000128</w:t>
            </w:r>
          </w:p>
        </w:tc>
      </w:tr>
      <w:tr>
        <w:trPr>
          <w:trHeight w:val="223"/>
        </w:trPr>
        <w:tc>
          <w:tcPr>
            <w:tcW w:w="13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Boliden Ronnskar</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SWEDEN</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CID000157</w:t>
            </w:r>
          </w:p>
        </w:tc>
      </w:tr>
      <w:tr>
        <w:trPr>
          <w:trHeight w:val="223"/>
        </w:trPr>
        <w:tc>
          <w:tcPr>
            <w:tcW w:w="13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 Hafner GmbH + Co. KG</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GERMANY</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CID000176</w:t>
            </w:r>
          </w:p>
        </w:tc>
      </w:tr>
      <w:tr>
        <w:trPr>
          <w:trHeight w:val="223"/>
        </w:trPr>
        <w:tc>
          <w:tcPr>
            <w:tcW w:w="13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CCR Refinery - Glencore Canada Corporation</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CANADA</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CID000185</w:t>
            </w:r>
          </w:p>
        </w:tc>
      </w:tr>
      <w:tr>
        <w:trPr>
          <w:trHeight w:val="223"/>
        </w:trPr>
        <w:tc>
          <w:tcPr>
            <w:tcW w:w="13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Chimet S.p.A.</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2"/>
              </w:rPr>
              <w:t>ITALY</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CID000233</w:t>
            </w:r>
          </w:p>
        </w:tc>
      </w:tr>
      <w:tr>
        <w:trPr>
          <w:trHeight w:val="223"/>
        </w:trPr>
        <w:tc>
          <w:tcPr>
            <w:tcW w:w="13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Chugai Mining</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JAPAN</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CID000264</w:t>
            </w:r>
          </w:p>
        </w:tc>
      </w:tr>
      <w:tr>
        <w:trPr>
          <w:trHeight w:val="223"/>
        </w:trPr>
        <w:tc>
          <w:tcPr>
            <w:tcW w:w="13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Coimpa Industrial LTDA</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BRAZIL</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CID004010</w:t>
            </w:r>
          </w:p>
        </w:tc>
      </w:tr>
      <w:tr>
        <w:trPr>
          <w:trHeight w:val="223"/>
        </w:trPr>
        <w:tc>
          <w:tcPr>
            <w:tcW w:w="13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Dowa</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JAPAN</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CID000401</w:t>
            </w:r>
          </w:p>
        </w:tc>
      </w:tr>
      <w:tr>
        <w:trPr>
          <w:trHeight w:val="223"/>
        </w:trPr>
        <w:tc>
          <w:tcPr>
            <w:tcW w:w="13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DSC (Do Sung Corporation)</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KOREA, REPUBLIC OF</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CID000359</w:t>
            </w:r>
          </w:p>
        </w:tc>
      </w:tr>
      <w:tr>
        <w:trPr>
          <w:trHeight w:val="223"/>
        </w:trPr>
        <w:tc>
          <w:tcPr>
            <w:tcW w:w="13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Eco-System Recycling Co., Ltd. East Plant</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JAPAN</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CID000425</w:t>
            </w:r>
          </w:p>
        </w:tc>
      </w:tr>
      <w:tr>
        <w:trPr>
          <w:trHeight w:val="223"/>
        </w:trPr>
        <w:tc>
          <w:tcPr>
            <w:tcW w:w="13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Eco-System Recycling Co., Ltd. North Plant</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JAPAN</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CID003424</w:t>
            </w:r>
          </w:p>
        </w:tc>
      </w:tr>
      <w:tr>
        <w:trPr>
          <w:trHeight w:val="223"/>
        </w:trPr>
        <w:tc>
          <w:tcPr>
            <w:tcW w:w="13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Eco-System Recycling Co., Ltd. West Plant</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JAPAN</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CID003425</w:t>
            </w:r>
          </w:p>
        </w:tc>
      </w:tr>
      <w:tr>
        <w:trPr>
          <w:trHeight w:val="223"/>
        </w:trPr>
        <w:tc>
          <w:tcPr>
            <w:tcW w:w="13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Elite Industech Co., Ltd.</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TAIWAN</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CID004755</w:t>
            </w:r>
          </w:p>
        </w:tc>
      </w:tr>
      <w:tr>
        <w:trPr>
          <w:trHeight w:val="223"/>
        </w:trPr>
        <w:tc>
          <w:tcPr>
            <w:tcW w:w="13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GG Refinery Ltd.</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TANZANIA</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CID004506</w:t>
            </w:r>
          </w:p>
        </w:tc>
      </w:tr>
      <w:tr>
        <w:trPr>
          <w:trHeight w:val="223"/>
        </w:trPr>
        <w:tc>
          <w:tcPr>
            <w:tcW w:w="13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 by Gold Colombia</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COLOMBIA</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CID003641</w:t>
            </w:r>
          </w:p>
        </w:tc>
      </w:tr>
      <w:tr>
        <w:trPr>
          <w:trHeight w:val="223"/>
        </w:trPr>
        <w:tc>
          <w:tcPr>
            <w:tcW w:w="13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Western Australian Mint (T/a The Perth Mint)</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AUSTRALIA</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CID002030</w:t>
            </w:r>
          </w:p>
        </w:tc>
      </w:tr>
      <w:tr>
        <w:trPr>
          <w:trHeight w:val="223"/>
        </w:trPr>
        <w:tc>
          <w:tcPr>
            <w:tcW w:w="13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Heimerle + Meule GmbH</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GERMANY</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CID000694</w:t>
            </w:r>
          </w:p>
        </w:tc>
      </w:tr>
      <w:tr>
        <w:trPr>
          <w:trHeight w:val="223"/>
        </w:trPr>
        <w:tc>
          <w:tcPr>
            <w:tcW w:w="13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Heraeus Germany GmbH Co. KG</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GERMANY</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CID000711</w:t>
            </w:r>
          </w:p>
        </w:tc>
      </w:tr>
      <w:tr>
        <w:trPr>
          <w:trHeight w:val="223"/>
        </w:trPr>
        <w:tc>
          <w:tcPr>
            <w:tcW w:w="13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Heraeus Metals Hong Kong Ltd.</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CHINA</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CID000707</w:t>
            </w:r>
          </w:p>
        </w:tc>
      </w:tr>
      <w:tr>
        <w:trPr>
          <w:trHeight w:val="223"/>
        </w:trPr>
        <w:tc>
          <w:tcPr>
            <w:tcW w:w="13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Inner Mongolia Qiankun Gold and Silver Refinery Share Co., Ltd.</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CHINA</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CID000801</w:t>
            </w:r>
          </w:p>
        </w:tc>
      </w:tr>
      <w:tr>
        <w:trPr>
          <w:trHeight w:val="223"/>
        </w:trPr>
        <w:tc>
          <w:tcPr>
            <w:tcW w:w="13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Ishifuku Metal Industry Co., Ltd.</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JAPAN</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CID000807</w:t>
            </w:r>
          </w:p>
        </w:tc>
      </w:tr>
    </w:tbl>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929" w:right="339" w:bottom="1440" w:gutter="0" w:footer="0" w:header="0"/>
        </w:sectPr>
      </w:pPr>
    </w:p>
    <w:bookmarkStart w:id="9" w:name="page10"/>
    <w:bookmarkEnd w:id="9"/>
    <w:tbl>
      <w:tblPr>
        <w:tblLayout w:type="fixed"/>
        <w:tblInd w:w="10" w:type="dxa"/>
        <w:tblCellMar>
          <w:top w:w="0" w:type="dxa"/>
          <w:left w:w="0" w:type="dxa"/>
          <w:bottom w:w="0" w:type="dxa"/>
          <w:right w:w="0" w:type="dxa"/>
        </w:tblCellMar>
      </w:tblPr>
      <w:tr>
        <w:trPr>
          <w:trHeight w:val="243"/>
        </w:trPr>
        <w:tc>
          <w:tcPr>
            <w:tcW w:w="1340" w:type="dxa"/>
            <w:vAlign w:val="bottom"/>
            <w:tcBorders>
              <w:top w:val="single" w:sz="8" w:color="auto"/>
              <w:left w:val="single" w:sz="8" w:color="auto"/>
              <w:bottom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Gold</w:t>
            </w:r>
          </w:p>
        </w:tc>
        <w:tc>
          <w:tcPr>
            <w:tcW w:w="52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Istanbul Gold Refinery</w:t>
            </w:r>
          </w:p>
        </w:tc>
        <w:tc>
          <w:tcPr>
            <w:tcW w:w="31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TURKEY</w:t>
            </w:r>
          </w:p>
        </w:tc>
        <w:tc>
          <w:tcPr>
            <w:tcW w:w="1500" w:type="dxa"/>
            <w:vAlign w:val="bottom"/>
            <w:tcBorders>
              <w:top w:val="single" w:sz="8" w:color="auto"/>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CID000814</w:t>
            </w:r>
          </w:p>
        </w:tc>
      </w:tr>
      <w:tr>
        <w:trPr>
          <w:trHeight w:val="223"/>
        </w:trPr>
        <w:tc>
          <w:tcPr>
            <w:tcW w:w="1340" w:type="dxa"/>
            <w:vAlign w:val="bottom"/>
            <w:tcBorders>
              <w:left w:val="single" w:sz="8" w:color="auto"/>
              <w:bottom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Gold</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Italpreziosi</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2"/>
              </w:rPr>
              <w:t>ITALY</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CID002765</w:t>
            </w:r>
          </w:p>
        </w:tc>
      </w:tr>
      <w:tr>
        <w:trPr>
          <w:trHeight w:val="223"/>
        </w:trPr>
        <w:tc>
          <w:tcPr>
            <w:tcW w:w="1340" w:type="dxa"/>
            <w:vAlign w:val="bottom"/>
            <w:tcBorders>
              <w:left w:val="single" w:sz="8" w:color="auto"/>
              <w:bottom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Gold</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Japan Mint</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JAPAN</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CID000823</w:t>
            </w:r>
          </w:p>
        </w:tc>
      </w:tr>
      <w:tr>
        <w:trPr>
          <w:trHeight w:val="223"/>
        </w:trPr>
        <w:tc>
          <w:tcPr>
            <w:tcW w:w="1340" w:type="dxa"/>
            <w:vAlign w:val="bottom"/>
            <w:tcBorders>
              <w:left w:val="single" w:sz="8" w:color="auto"/>
              <w:bottom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Gold</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Jiangxi Copper Co., Ltd.</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CHINA</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CID000855</w:t>
            </w:r>
          </w:p>
        </w:tc>
      </w:tr>
      <w:tr>
        <w:trPr>
          <w:trHeight w:val="223"/>
        </w:trPr>
        <w:tc>
          <w:tcPr>
            <w:tcW w:w="1340" w:type="dxa"/>
            <w:vAlign w:val="bottom"/>
            <w:tcBorders>
              <w:left w:val="single" w:sz="8" w:color="auto"/>
              <w:bottom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Gold</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JX Nippon Mining &amp; Metals Co., Ltd.</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JAPAN</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CID000937</w:t>
            </w:r>
          </w:p>
        </w:tc>
      </w:tr>
      <w:tr>
        <w:trPr>
          <w:trHeight w:val="223"/>
        </w:trPr>
        <w:tc>
          <w:tcPr>
            <w:tcW w:w="1340" w:type="dxa"/>
            <w:vAlign w:val="bottom"/>
            <w:tcBorders>
              <w:left w:val="single" w:sz="8" w:color="auto"/>
              <w:bottom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Gold</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Kazzinc</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KAZAKHSTAN</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CID000957</w:t>
            </w:r>
          </w:p>
        </w:tc>
      </w:tr>
      <w:tr>
        <w:trPr>
          <w:trHeight w:val="223"/>
        </w:trPr>
        <w:tc>
          <w:tcPr>
            <w:tcW w:w="1340" w:type="dxa"/>
            <w:vAlign w:val="bottom"/>
            <w:tcBorders>
              <w:left w:val="single" w:sz="8" w:color="auto"/>
              <w:bottom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Gold</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Kennecott Utah Copper LLC</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UNITED STATES OF AMERICA</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CID000969</w:t>
            </w:r>
          </w:p>
        </w:tc>
      </w:tr>
      <w:tr>
        <w:trPr>
          <w:trHeight w:val="223"/>
        </w:trPr>
        <w:tc>
          <w:tcPr>
            <w:tcW w:w="1340" w:type="dxa"/>
            <w:vAlign w:val="bottom"/>
            <w:tcBorders>
              <w:left w:val="single" w:sz="8" w:color="auto"/>
              <w:bottom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Gold</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KGHM Polska Miedz Spolka Akcyjna</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POLAND</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CID002511</w:t>
            </w:r>
          </w:p>
        </w:tc>
      </w:tr>
      <w:tr>
        <w:trPr>
          <w:trHeight w:val="223"/>
        </w:trPr>
        <w:tc>
          <w:tcPr>
            <w:tcW w:w="1340" w:type="dxa"/>
            <w:vAlign w:val="bottom"/>
            <w:tcBorders>
              <w:left w:val="single" w:sz="8" w:color="auto"/>
              <w:bottom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Gold</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Kojima Chemicals Co., Ltd.</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JAPAN</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CID000981</w:t>
            </w:r>
          </w:p>
        </w:tc>
      </w:tr>
      <w:tr>
        <w:trPr>
          <w:trHeight w:val="223"/>
        </w:trPr>
        <w:tc>
          <w:tcPr>
            <w:tcW w:w="1340" w:type="dxa"/>
            <w:vAlign w:val="bottom"/>
            <w:tcBorders>
              <w:left w:val="single" w:sz="8" w:color="auto"/>
              <w:bottom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Gold</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Korea Zinc Co., Ltd.</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KOREA, REPUBLIC OF</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CID002605</w:t>
            </w:r>
          </w:p>
        </w:tc>
      </w:tr>
      <w:tr>
        <w:trPr>
          <w:trHeight w:val="223"/>
        </w:trPr>
        <w:tc>
          <w:tcPr>
            <w:tcW w:w="1340" w:type="dxa"/>
            <w:vAlign w:val="bottom"/>
            <w:tcBorders>
              <w:left w:val="single" w:sz="8" w:color="auto"/>
              <w:bottom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Gold</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LS MnM Inc.</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KOREA, REPUBLIC OF</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CID001078</w:t>
            </w:r>
          </w:p>
        </w:tc>
      </w:tr>
      <w:tr>
        <w:trPr>
          <w:trHeight w:val="223"/>
        </w:trPr>
        <w:tc>
          <w:tcPr>
            <w:tcW w:w="1340" w:type="dxa"/>
            <w:vAlign w:val="bottom"/>
            <w:tcBorders>
              <w:left w:val="single" w:sz="8" w:color="auto"/>
              <w:bottom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Gold</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LT Metal Ltd.</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KOREA, REPUBLIC OF</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CID000689</w:t>
            </w:r>
          </w:p>
        </w:tc>
      </w:tr>
      <w:tr>
        <w:trPr>
          <w:trHeight w:val="223"/>
        </w:trPr>
        <w:tc>
          <w:tcPr>
            <w:tcW w:w="1340" w:type="dxa"/>
            <w:vAlign w:val="bottom"/>
            <w:tcBorders>
              <w:left w:val="single" w:sz="8" w:color="auto"/>
              <w:bottom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Gold</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Materion</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UNITED STATES OF AMERICA</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CID001113</w:t>
            </w:r>
          </w:p>
        </w:tc>
      </w:tr>
      <w:tr>
        <w:trPr>
          <w:trHeight w:val="223"/>
        </w:trPr>
        <w:tc>
          <w:tcPr>
            <w:tcW w:w="1340" w:type="dxa"/>
            <w:vAlign w:val="bottom"/>
            <w:tcBorders>
              <w:left w:val="single" w:sz="8" w:color="auto"/>
              <w:bottom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Gold</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Matsuda Sangyo Co., Ltd.</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JAPAN</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CID001119</w:t>
            </w:r>
          </w:p>
        </w:tc>
      </w:tr>
      <w:tr>
        <w:trPr>
          <w:trHeight w:val="223"/>
        </w:trPr>
        <w:tc>
          <w:tcPr>
            <w:tcW w:w="1340" w:type="dxa"/>
            <w:vAlign w:val="bottom"/>
            <w:tcBorders>
              <w:left w:val="single" w:sz="8" w:color="auto"/>
              <w:bottom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Gold</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Metalor Technologies (Hong Kong) Ltd.</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CHINA</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CID001149</w:t>
            </w:r>
          </w:p>
        </w:tc>
      </w:tr>
      <w:tr>
        <w:trPr>
          <w:trHeight w:val="223"/>
        </w:trPr>
        <w:tc>
          <w:tcPr>
            <w:tcW w:w="1340" w:type="dxa"/>
            <w:vAlign w:val="bottom"/>
            <w:tcBorders>
              <w:left w:val="single" w:sz="8" w:color="auto"/>
              <w:bottom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Gold</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Metalor Technologies (Singapore) Pte., Ltd.</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SINGAPORE</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CID001152</w:t>
            </w:r>
          </w:p>
        </w:tc>
      </w:tr>
      <w:tr>
        <w:trPr>
          <w:trHeight w:val="223"/>
        </w:trPr>
        <w:tc>
          <w:tcPr>
            <w:tcW w:w="1340" w:type="dxa"/>
            <w:vAlign w:val="bottom"/>
            <w:tcBorders>
              <w:left w:val="single" w:sz="8" w:color="auto"/>
              <w:bottom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Gold</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Metalor Technologies (Suzhou) Ltd.</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CHINA</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CID001147</w:t>
            </w:r>
          </w:p>
        </w:tc>
      </w:tr>
      <w:tr>
        <w:trPr>
          <w:trHeight w:val="223"/>
        </w:trPr>
        <w:tc>
          <w:tcPr>
            <w:tcW w:w="1340" w:type="dxa"/>
            <w:vAlign w:val="bottom"/>
            <w:tcBorders>
              <w:left w:val="single" w:sz="8" w:color="auto"/>
              <w:bottom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Gold</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Metalor Technologies S.A.</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SWITZERLAND</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CID001153</w:t>
            </w:r>
          </w:p>
        </w:tc>
      </w:tr>
      <w:tr>
        <w:trPr>
          <w:trHeight w:val="223"/>
        </w:trPr>
        <w:tc>
          <w:tcPr>
            <w:tcW w:w="1340" w:type="dxa"/>
            <w:vAlign w:val="bottom"/>
            <w:tcBorders>
              <w:left w:val="single" w:sz="8" w:color="auto"/>
              <w:bottom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Gold</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Metalor USA Refining Corporation</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UNITED STATES OF AMERICA</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CID001157</w:t>
            </w:r>
          </w:p>
        </w:tc>
      </w:tr>
      <w:tr>
        <w:trPr>
          <w:trHeight w:val="223"/>
        </w:trPr>
        <w:tc>
          <w:tcPr>
            <w:tcW w:w="1340" w:type="dxa"/>
            <w:vAlign w:val="bottom"/>
            <w:tcBorders>
              <w:left w:val="single" w:sz="8" w:color="auto"/>
              <w:bottom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Gold</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Metalurgica Met-Mex Penoles S.A. De C.V.</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MEXICO</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CID001161</w:t>
            </w:r>
          </w:p>
        </w:tc>
      </w:tr>
      <w:tr>
        <w:trPr>
          <w:trHeight w:val="223"/>
        </w:trPr>
        <w:tc>
          <w:tcPr>
            <w:tcW w:w="1340" w:type="dxa"/>
            <w:vAlign w:val="bottom"/>
            <w:tcBorders>
              <w:left w:val="single" w:sz="8" w:color="auto"/>
              <w:bottom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Gold</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Mitsubishi Materials Corporation</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JAPAN</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CID001188</w:t>
            </w:r>
          </w:p>
        </w:tc>
      </w:tr>
      <w:tr>
        <w:trPr>
          <w:trHeight w:val="223"/>
        </w:trPr>
        <w:tc>
          <w:tcPr>
            <w:tcW w:w="1340" w:type="dxa"/>
            <w:vAlign w:val="bottom"/>
            <w:tcBorders>
              <w:left w:val="single" w:sz="8" w:color="auto"/>
              <w:bottom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Gold</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Mitsui Mining and Smelting Co., Ltd.</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JAPAN</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CID001193</w:t>
            </w:r>
          </w:p>
        </w:tc>
      </w:tr>
      <w:tr>
        <w:trPr>
          <w:trHeight w:val="223"/>
        </w:trPr>
        <w:tc>
          <w:tcPr>
            <w:tcW w:w="1340" w:type="dxa"/>
            <w:vAlign w:val="bottom"/>
            <w:tcBorders>
              <w:left w:val="single" w:sz="8" w:color="auto"/>
              <w:bottom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Gold</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MKS PAMP SA</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SWITZERLAND</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CID001352</w:t>
            </w:r>
          </w:p>
        </w:tc>
      </w:tr>
      <w:tr>
        <w:trPr>
          <w:trHeight w:val="223"/>
        </w:trPr>
        <w:tc>
          <w:tcPr>
            <w:tcW w:w="1340" w:type="dxa"/>
            <w:vAlign w:val="bottom"/>
            <w:tcBorders>
              <w:left w:val="single" w:sz="8" w:color="auto"/>
              <w:bottom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Gold</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MMTC-PAMP India Pvt., Ltd.</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INDIA</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CID002509</w:t>
            </w:r>
          </w:p>
        </w:tc>
      </w:tr>
      <w:tr>
        <w:trPr>
          <w:trHeight w:val="223"/>
        </w:trPr>
        <w:tc>
          <w:tcPr>
            <w:tcW w:w="1340" w:type="dxa"/>
            <w:vAlign w:val="bottom"/>
            <w:tcBorders>
              <w:left w:val="single" w:sz="8" w:color="auto"/>
              <w:bottom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Gold</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Nadir Metal Rafineri San. Ve Tic. A.S.</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TURKEY</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CID001220</w:t>
            </w:r>
          </w:p>
        </w:tc>
      </w:tr>
      <w:tr>
        <w:trPr>
          <w:trHeight w:val="223"/>
        </w:trPr>
        <w:tc>
          <w:tcPr>
            <w:tcW w:w="1340" w:type="dxa"/>
            <w:vAlign w:val="bottom"/>
            <w:tcBorders>
              <w:left w:val="single" w:sz="8" w:color="auto"/>
              <w:bottom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Gold</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Navoi Mining and Metallurgical Combinat</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UZBEKISTAN</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CID001236</w:t>
            </w:r>
          </w:p>
        </w:tc>
      </w:tr>
      <w:tr>
        <w:trPr>
          <w:trHeight w:val="223"/>
        </w:trPr>
        <w:tc>
          <w:tcPr>
            <w:tcW w:w="1340" w:type="dxa"/>
            <w:vAlign w:val="bottom"/>
            <w:tcBorders>
              <w:left w:val="single" w:sz="8" w:color="auto"/>
              <w:bottom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Gold</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NH Recytech Company</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KOREA, REPUBLIC OF</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CID003189</w:t>
            </w:r>
          </w:p>
        </w:tc>
      </w:tr>
      <w:tr>
        <w:trPr>
          <w:trHeight w:val="223"/>
        </w:trPr>
        <w:tc>
          <w:tcPr>
            <w:tcW w:w="1340" w:type="dxa"/>
            <w:vAlign w:val="bottom"/>
            <w:tcBorders>
              <w:left w:val="single" w:sz="8" w:color="auto"/>
              <w:bottom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Gold</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Nihon Material Co., Ltd.</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JAPAN</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CID001259</w:t>
            </w:r>
          </w:p>
        </w:tc>
      </w:tr>
      <w:tr>
        <w:trPr>
          <w:trHeight w:val="223"/>
        </w:trPr>
        <w:tc>
          <w:tcPr>
            <w:tcW w:w="1340" w:type="dxa"/>
            <w:vAlign w:val="bottom"/>
            <w:tcBorders>
              <w:left w:val="single" w:sz="8" w:color="auto"/>
              <w:bottom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Gold</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Ohura Precious Metal Industry Co., Ltd.</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JAPAN</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CID001325</w:t>
            </w:r>
          </w:p>
        </w:tc>
      </w:tr>
      <w:tr>
        <w:trPr>
          <w:trHeight w:val="223"/>
        </w:trPr>
        <w:tc>
          <w:tcPr>
            <w:tcW w:w="1340" w:type="dxa"/>
            <w:vAlign w:val="bottom"/>
            <w:tcBorders>
              <w:left w:val="single" w:sz="8" w:color="auto"/>
              <w:bottom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Gold</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Planta Recuperadora de Metales SpA</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CHILE</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CID002919</w:t>
            </w:r>
          </w:p>
        </w:tc>
      </w:tr>
      <w:tr>
        <w:trPr>
          <w:trHeight w:val="223"/>
        </w:trPr>
        <w:tc>
          <w:tcPr>
            <w:tcW w:w="1340" w:type="dxa"/>
            <w:vAlign w:val="bottom"/>
            <w:tcBorders>
              <w:left w:val="single" w:sz="8" w:color="auto"/>
              <w:bottom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Gold</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PT Aneka Tambang (Persero) Tbk</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INDONESIA</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CID001397</w:t>
            </w:r>
          </w:p>
        </w:tc>
      </w:tr>
      <w:tr>
        <w:trPr>
          <w:trHeight w:val="223"/>
        </w:trPr>
        <w:tc>
          <w:tcPr>
            <w:tcW w:w="1340" w:type="dxa"/>
            <w:vAlign w:val="bottom"/>
            <w:tcBorders>
              <w:left w:val="single" w:sz="8" w:color="auto"/>
              <w:bottom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Gold</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PX Precinox S.A.</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SWITZERLAND</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CID001498</w:t>
            </w:r>
          </w:p>
        </w:tc>
      </w:tr>
      <w:tr>
        <w:trPr>
          <w:trHeight w:val="223"/>
        </w:trPr>
        <w:tc>
          <w:tcPr>
            <w:tcW w:w="1340" w:type="dxa"/>
            <w:vAlign w:val="bottom"/>
            <w:tcBorders>
              <w:left w:val="single" w:sz="8" w:color="auto"/>
              <w:bottom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Gold</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Rand Refinery (Pty) Ltd.</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SOUTH AFRICA</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CID001512</w:t>
            </w:r>
          </w:p>
        </w:tc>
      </w:tr>
      <w:tr>
        <w:trPr>
          <w:trHeight w:val="223"/>
        </w:trPr>
        <w:tc>
          <w:tcPr>
            <w:tcW w:w="1340" w:type="dxa"/>
            <w:vAlign w:val="bottom"/>
            <w:tcBorders>
              <w:left w:val="single" w:sz="8" w:color="auto"/>
              <w:bottom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Gold</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REMONDIS PMR B.V.</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NETHERLANDS</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CID002582</w:t>
            </w:r>
          </w:p>
        </w:tc>
      </w:tr>
      <w:tr>
        <w:trPr>
          <w:trHeight w:val="223"/>
        </w:trPr>
        <w:tc>
          <w:tcPr>
            <w:tcW w:w="1340" w:type="dxa"/>
            <w:vAlign w:val="bottom"/>
            <w:tcBorders>
              <w:left w:val="single" w:sz="8" w:color="auto"/>
              <w:bottom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Gold</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Royal Canadian Mint</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CANADA</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CID001534</w:t>
            </w:r>
          </w:p>
        </w:tc>
      </w:tr>
      <w:tr>
        <w:trPr>
          <w:trHeight w:val="223"/>
        </w:trPr>
        <w:tc>
          <w:tcPr>
            <w:tcW w:w="1340" w:type="dxa"/>
            <w:vAlign w:val="bottom"/>
            <w:tcBorders>
              <w:left w:val="single" w:sz="8" w:color="auto"/>
              <w:bottom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Gold</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SAFINA A.S.</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CZECHIA</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CID002290</w:t>
            </w:r>
          </w:p>
        </w:tc>
      </w:tr>
      <w:tr>
        <w:trPr>
          <w:trHeight w:val="223"/>
        </w:trPr>
        <w:tc>
          <w:tcPr>
            <w:tcW w:w="1340" w:type="dxa"/>
            <w:vAlign w:val="bottom"/>
            <w:tcBorders>
              <w:left w:val="single" w:sz="8" w:color="auto"/>
              <w:bottom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Gold</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SEMPSA Joyeria Plateria S.A.</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SPAIN</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CID001585</w:t>
            </w:r>
          </w:p>
        </w:tc>
      </w:tr>
      <w:tr>
        <w:trPr>
          <w:trHeight w:val="223"/>
        </w:trPr>
        <w:tc>
          <w:tcPr>
            <w:tcW w:w="1340" w:type="dxa"/>
            <w:vAlign w:val="bottom"/>
            <w:tcBorders>
              <w:left w:val="single" w:sz="8" w:color="auto"/>
              <w:bottom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Gold</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Shandong Gold Smelting Co., Ltd.</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CHINA</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CID001916</w:t>
            </w:r>
          </w:p>
        </w:tc>
      </w:tr>
      <w:tr>
        <w:trPr>
          <w:trHeight w:val="223"/>
        </w:trPr>
        <w:tc>
          <w:tcPr>
            <w:tcW w:w="1340" w:type="dxa"/>
            <w:vAlign w:val="bottom"/>
            <w:tcBorders>
              <w:left w:val="single" w:sz="8" w:color="auto"/>
              <w:bottom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Gold</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Shandong Zhaojin Gold &amp; Silver Refinery Co., Ltd.</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CHINA</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CID001622</w:t>
            </w:r>
          </w:p>
        </w:tc>
      </w:tr>
    </w:tbl>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929" w:right="339" w:bottom="1440" w:gutter="0" w:footer="0" w:header="0"/>
        </w:sectPr>
      </w:pPr>
    </w:p>
    <w:bookmarkStart w:id="10" w:name="page11"/>
    <w:bookmarkEnd w:id="10"/>
    <w:tbl>
      <w:tblPr>
        <w:tblLayout w:type="fixed"/>
        <w:tblInd w:w="10" w:type="dxa"/>
        <w:tblCellMar>
          <w:top w:w="0" w:type="dxa"/>
          <w:left w:w="0" w:type="dxa"/>
          <w:bottom w:w="0" w:type="dxa"/>
          <w:right w:w="0" w:type="dxa"/>
        </w:tblCellMar>
      </w:tblPr>
      <w:tr>
        <w:trPr>
          <w:trHeight w:val="243"/>
        </w:trPr>
        <w:tc>
          <w:tcPr>
            <w:tcW w:w="13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52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Sichuan Tianze Precious Metals Co., Ltd.</w:t>
            </w:r>
          </w:p>
        </w:tc>
        <w:tc>
          <w:tcPr>
            <w:tcW w:w="31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CHINA</w:t>
            </w:r>
          </w:p>
        </w:tc>
        <w:tc>
          <w:tcPr>
            <w:tcW w:w="1500" w:type="dxa"/>
            <w:vAlign w:val="bottom"/>
            <w:tcBorders>
              <w:top w:val="single" w:sz="8" w:color="auto"/>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CID001736</w:t>
            </w:r>
          </w:p>
        </w:tc>
      </w:tr>
      <w:tr>
        <w:trPr>
          <w:trHeight w:val="223"/>
        </w:trPr>
        <w:tc>
          <w:tcPr>
            <w:tcW w:w="13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Solar Applied Materials Technology Corp.</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TAIWAN</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CID001761</w:t>
            </w:r>
          </w:p>
        </w:tc>
      </w:tr>
      <w:tr>
        <w:trPr>
          <w:trHeight w:val="223"/>
        </w:trPr>
        <w:tc>
          <w:tcPr>
            <w:tcW w:w="13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Sumitomo Metal Mining Co., Ltd.</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JAPAN</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CID001798</w:t>
            </w:r>
          </w:p>
        </w:tc>
      </w:tr>
      <w:tr>
        <w:trPr>
          <w:trHeight w:val="223"/>
        </w:trPr>
        <w:tc>
          <w:tcPr>
            <w:tcW w:w="13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SungEel HiMetal Co., Ltd.</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KOREA, REPUBLIC OF</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CID002918</w:t>
            </w:r>
          </w:p>
        </w:tc>
      </w:tr>
      <w:tr>
        <w:trPr>
          <w:trHeight w:val="223"/>
        </w:trPr>
        <w:tc>
          <w:tcPr>
            <w:tcW w:w="13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T.C.A S.p.A</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2"/>
              </w:rPr>
              <w:t>ITALY</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CID002580</w:t>
            </w:r>
          </w:p>
        </w:tc>
      </w:tr>
      <w:tr>
        <w:trPr>
          <w:trHeight w:val="223"/>
        </w:trPr>
        <w:tc>
          <w:tcPr>
            <w:tcW w:w="13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Tanaka Kikinzoku Kogyo K.K.</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JAPAN</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CID001875</w:t>
            </w:r>
          </w:p>
        </w:tc>
      </w:tr>
      <w:tr>
        <w:trPr>
          <w:trHeight w:val="223"/>
        </w:trPr>
        <w:tc>
          <w:tcPr>
            <w:tcW w:w="13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Tokuriki Honten Co., Ltd.</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JAPAN</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CID001938</w:t>
            </w:r>
          </w:p>
        </w:tc>
      </w:tr>
      <w:tr>
        <w:trPr>
          <w:trHeight w:val="223"/>
        </w:trPr>
        <w:tc>
          <w:tcPr>
            <w:tcW w:w="13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TOO Tau-Ken-Altyn</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KAZAKHSTAN</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CID002615</w:t>
            </w:r>
          </w:p>
        </w:tc>
      </w:tr>
      <w:tr>
        <w:trPr>
          <w:trHeight w:val="223"/>
        </w:trPr>
        <w:tc>
          <w:tcPr>
            <w:tcW w:w="13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Umicore S.A. Business Unit Precious Metals Refining</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BELGIUM</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CID001980</w:t>
            </w:r>
          </w:p>
        </w:tc>
      </w:tr>
      <w:tr>
        <w:trPr>
          <w:trHeight w:val="223"/>
        </w:trPr>
        <w:tc>
          <w:tcPr>
            <w:tcW w:w="13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United Precious Metal Refining, Inc.</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UNITED STATES OF AMERICA</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CID001993</w:t>
            </w:r>
          </w:p>
        </w:tc>
      </w:tr>
      <w:tr>
        <w:trPr>
          <w:trHeight w:val="223"/>
        </w:trPr>
        <w:tc>
          <w:tcPr>
            <w:tcW w:w="13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Valcambi S.A.</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SWITZERLAND</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CID002003</w:t>
            </w:r>
          </w:p>
        </w:tc>
      </w:tr>
      <w:tr>
        <w:trPr>
          <w:trHeight w:val="223"/>
        </w:trPr>
        <w:tc>
          <w:tcPr>
            <w:tcW w:w="13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WIELAND Edelmetalle GmbH</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GERMANY</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CID002778</w:t>
            </w:r>
          </w:p>
        </w:tc>
      </w:tr>
      <w:tr>
        <w:trPr>
          <w:trHeight w:val="223"/>
        </w:trPr>
        <w:tc>
          <w:tcPr>
            <w:tcW w:w="13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Yamakin Co., Ltd.</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JAPAN</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CID002100</w:t>
            </w:r>
          </w:p>
        </w:tc>
      </w:tr>
      <w:tr>
        <w:trPr>
          <w:trHeight w:val="223"/>
        </w:trPr>
        <w:tc>
          <w:tcPr>
            <w:tcW w:w="13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Yokohama Metal Co., Ltd.</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JAPAN</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CID002129</w:t>
            </w:r>
          </w:p>
        </w:tc>
      </w:tr>
      <w:tr>
        <w:trPr>
          <w:trHeight w:val="223"/>
        </w:trPr>
        <w:tc>
          <w:tcPr>
            <w:tcW w:w="13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Zhongyuan Gold Smelter of Zhongjin Gold Corporation</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CHINA</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CID002224</w:t>
            </w:r>
          </w:p>
        </w:tc>
      </w:tr>
      <w:tr>
        <w:trPr>
          <w:trHeight w:val="223"/>
        </w:trPr>
        <w:tc>
          <w:tcPr>
            <w:tcW w:w="13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A.L.M.T. Corp.</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JAPAN</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CID000004</w:t>
            </w:r>
          </w:p>
        </w:tc>
      </w:tr>
      <w:tr>
        <w:trPr>
          <w:trHeight w:val="223"/>
        </w:trPr>
        <w:tc>
          <w:tcPr>
            <w:tcW w:w="13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Asia Tungsten Products Vietnam Ltd.</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VIETNAM</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CID002502</w:t>
            </w:r>
          </w:p>
        </w:tc>
      </w:tr>
      <w:tr>
        <w:trPr>
          <w:trHeight w:val="223"/>
        </w:trPr>
        <w:tc>
          <w:tcPr>
            <w:tcW w:w="13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China Molybdenum Tungsten Co., Ltd.</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CHINA</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CID002641</w:t>
            </w:r>
          </w:p>
        </w:tc>
      </w:tr>
      <w:tr>
        <w:trPr>
          <w:trHeight w:val="223"/>
        </w:trPr>
        <w:tc>
          <w:tcPr>
            <w:tcW w:w="13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Chongyi Zhangyuan Tungsten Co., Ltd.</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CHINA</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CID000258</w:t>
            </w:r>
          </w:p>
        </w:tc>
      </w:tr>
      <w:tr>
        <w:trPr>
          <w:trHeight w:val="223"/>
        </w:trPr>
        <w:tc>
          <w:tcPr>
            <w:tcW w:w="13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Cronimet Brasil Ltda</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BRAZIL</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CID003468</w:t>
            </w:r>
          </w:p>
        </w:tc>
      </w:tr>
      <w:tr>
        <w:trPr>
          <w:trHeight w:val="223"/>
        </w:trPr>
        <w:tc>
          <w:tcPr>
            <w:tcW w:w="13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Fujian Xinlu Tungsten Co., Ltd.</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CHINA</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CID003609</w:t>
            </w:r>
          </w:p>
        </w:tc>
      </w:tr>
      <w:tr>
        <w:trPr>
          <w:trHeight w:val="223"/>
        </w:trPr>
        <w:tc>
          <w:tcPr>
            <w:tcW w:w="13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Ganzhou Jiangwu Ferrotungsten Co., Ltd.</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CHINA</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CID002315</w:t>
            </w:r>
          </w:p>
        </w:tc>
      </w:tr>
      <w:tr>
        <w:trPr>
          <w:trHeight w:val="223"/>
        </w:trPr>
        <w:tc>
          <w:tcPr>
            <w:tcW w:w="13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Ganzhou Seadragon W &amp; Mo Co., Ltd.</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CHINA</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CID002494</w:t>
            </w:r>
          </w:p>
        </w:tc>
      </w:tr>
      <w:tr>
        <w:trPr>
          <w:trHeight w:val="223"/>
        </w:trPr>
        <w:tc>
          <w:tcPr>
            <w:tcW w:w="13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Global Tungsten &amp; Powders LLC</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UNITED STATES OF AMERICA</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CID000568</w:t>
            </w:r>
          </w:p>
        </w:tc>
      </w:tr>
      <w:tr>
        <w:trPr>
          <w:trHeight w:val="223"/>
        </w:trPr>
        <w:tc>
          <w:tcPr>
            <w:tcW w:w="13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Guangdong Xianglu Tungsten Co., Ltd.</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CHINA</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CID000218</w:t>
            </w:r>
          </w:p>
        </w:tc>
      </w:tr>
      <w:tr>
        <w:trPr>
          <w:trHeight w:val="223"/>
        </w:trPr>
        <w:tc>
          <w:tcPr>
            <w:tcW w:w="13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H.C. Starck Tungsten GmbH</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GERMANY</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CID002541</w:t>
            </w:r>
          </w:p>
        </w:tc>
      </w:tr>
      <w:tr>
        <w:trPr>
          <w:trHeight w:val="223"/>
        </w:trPr>
        <w:tc>
          <w:tcPr>
            <w:tcW w:w="13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Hubei Green Tungsten Co., Ltd.</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CHINA</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CID003417</w:t>
            </w:r>
          </w:p>
        </w:tc>
      </w:tr>
      <w:tr>
        <w:trPr>
          <w:trHeight w:val="223"/>
        </w:trPr>
        <w:tc>
          <w:tcPr>
            <w:tcW w:w="13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Japan New Metals Co., Ltd.</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JAPAN</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CID000825</w:t>
            </w:r>
          </w:p>
        </w:tc>
      </w:tr>
      <w:tr>
        <w:trPr>
          <w:trHeight w:val="223"/>
        </w:trPr>
        <w:tc>
          <w:tcPr>
            <w:tcW w:w="13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Jiangwu H.C. Starck Tungsten Products Co., Ltd.</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CHINA</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CID002551</w:t>
            </w:r>
          </w:p>
        </w:tc>
      </w:tr>
      <w:tr>
        <w:trPr>
          <w:trHeight w:val="223"/>
        </w:trPr>
        <w:tc>
          <w:tcPr>
            <w:tcW w:w="13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Jiangxi Gan Bei Tungsten Co., Ltd.</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CHINA</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CID002321</w:t>
            </w:r>
          </w:p>
        </w:tc>
      </w:tr>
      <w:tr>
        <w:trPr>
          <w:trHeight w:val="223"/>
        </w:trPr>
        <w:tc>
          <w:tcPr>
            <w:tcW w:w="13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Jiangxi Xinsheng Tungsten Industry Co., Ltd.</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CHINA</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CID002317</w:t>
            </w:r>
          </w:p>
        </w:tc>
      </w:tr>
      <w:tr>
        <w:trPr>
          <w:trHeight w:val="223"/>
        </w:trPr>
        <w:tc>
          <w:tcPr>
            <w:tcW w:w="13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Jiangxi Yaosheng Tungsten Co., Ltd.</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CHINA</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CID002316</w:t>
            </w:r>
          </w:p>
        </w:tc>
      </w:tr>
      <w:tr>
        <w:trPr>
          <w:trHeight w:val="223"/>
        </w:trPr>
        <w:tc>
          <w:tcPr>
            <w:tcW w:w="13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KENEE MINING VIETNAM COMPANY LIMITED</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VIETNAM</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CID004619</w:t>
            </w:r>
          </w:p>
        </w:tc>
      </w:tr>
      <w:tr>
        <w:trPr>
          <w:trHeight w:val="223"/>
        </w:trPr>
        <w:tc>
          <w:tcPr>
            <w:tcW w:w="13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Kennametal Fallon</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UNITED STATES OF AMERICA</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CID000966</w:t>
            </w:r>
          </w:p>
        </w:tc>
      </w:tr>
      <w:tr>
        <w:trPr>
          <w:trHeight w:val="223"/>
        </w:trPr>
        <w:tc>
          <w:tcPr>
            <w:tcW w:w="13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Kennametal Huntsville</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UNITED STATES OF AMERICA</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CID000105</w:t>
            </w:r>
          </w:p>
        </w:tc>
      </w:tr>
      <w:tr>
        <w:trPr>
          <w:trHeight w:val="223"/>
        </w:trPr>
        <w:tc>
          <w:tcPr>
            <w:tcW w:w="13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Lianyou Metals Co., Ltd.</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TAIWAN</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CID003407</w:t>
            </w:r>
          </w:p>
        </w:tc>
      </w:tr>
      <w:tr>
        <w:trPr>
          <w:trHeight w:val="223"/>
        </w:trPr>
        <w:tc>
          <w:tcPr>
            <w:tcW w:w="13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Lianyou Resources Co., Ltd.</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TAIWAN</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CID004397</w:t>
            </w:r>
          </w:p>
        </w:tc>
      </w:tr>
      <w:tr>
        <w:trPr>
          <w:trHeight w:val="223"/>
        </w:trPr>
        <w:tc>
          <w:tcPr>
            <w:tcW w:w="13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Malipo Haiyu Tungsten Co., Ltd.</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CHINA</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CID002319</w:t>
            </w:r>
          </w:p>
        </w:tc>
      </w:tr>
    </w:tbl>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40"/>
          </w:cols>
          <w:pgMar w:left="320" w:top="930" w:right="339" w:bottom="1440" w:gutter="0" w:footer="0" w:header="0"/>
        </w:sectPr>
      </w:pPr>
    </w:p>
    <w:bookmarkStart w:id="11" w:name="page12"/>
    <w:bookmarkEnd w:id="11"/>
    <w:tbl>
      <w:tblPr>
        <w:tblLayout w:type="fixed"/>
        <w:tblInd w:w="10" w:type="dxa"/>
        <w:tblCellMar>
          <w:top w:w="0" w:type="dxa"/>
          <w:left w:w="0" w:type="dxa"/>
          <w:bottom w:w="0" w:type="dxa"/>
          <w:right w:w="0" w:type="dxa"/>
        </w:tblCellMar>
      </w:tblPr>
      <w:tr>
        <w:trPr>
          <w:trHeight w:val="243"/>
        </w:trPr>
        <w:tc>
          <w:tcPr>
            <w:tcW w:w="1340" w:type="dxa"/>
            <w:vAlign w:val="bottom"/>
            <w:tcBorders>
              <w:top w:val="single" w:sz="8" w:color="auto"/>
              <w:left w:val="single" w:sz="8" w:color="auto"/>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Tungsten</w:t>
            </w:r>
          </w:p>
        </w:tc>
        <w:tc>
          <w:tcPr>
            <w:tcW w:w="52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Masan High-Tech Materials</w:t>
            </w:r>
          </w:p>
        </w:tc>
        <w:tc>
          <w:tcPr>
            <w:tcW w:w="31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VIETNAM</w:t>
            </w:r>
          </w:p>
        </w:tc>
        <w:tc>
          <w:tcPr>
            <w:tcW w:w="1500" w:type="dxa"/>
            <w:vAlign w:val="bottom"/>
            <w:tcBorders>
              <w:top w:val="single" w:sz="8" w:color="auto"/>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CID002543</w:t>
            </w:r>
          </w:p>
        </w:tc>
      </w:tr>
      <w:tr>
        <w:trPr>
          <w:trHeight w:val="223"/>
        </w:trPr>
        <w:tc>
          <w:tcPr>
            <w:tcW w:w="1340" w:type="dxa"/>
            <w:vAlign w:val="bottom"/>
            <w:tcBorders>
              <w:left w:val="single" w:sz="8" w:color="auto"/>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Tungsten</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Niagara Refining LLC</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UNITED STATES OF AMERICA</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CID002589</w:t>
            </w:r>
          </w:p>
        </w:tc>
      </w:tr>
      <w:tr>
        <w:trPr>
          <w:trHeight w:val="223"/>
        </w:trPr>
        <w:tc>
          <w:tcPr>
            <w:tcW w:w="1340" w:type="dxa"/>
            <w:vAlign w:val="bottom"/>
            <w:tcBorders>
              <w:left w:val="single" w:sz="8" w:color="auto"/>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Tungsten</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Shinwon Tungsten (Fujian Shanghang) Co., Ltd.</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CHINA</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CID004430</w:t>
            </w:r>
          </w:p>
        </w:tc>
      </w:tr>
      <w:tr>
        <w:trPr>
          <w:trHeight w:val="223"/>
        </w:trPr>
        <w:tc>
          <w:tcPr>
            <w:tcW w:w="1340" w:type="dxa"/>
            <w:vAlign w:val="bottom"/>
            <w:tcBorders>
              <w:left w:val="single" w:sz="8" w:color="auto"/>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Tungsten</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TANIOBIS Smelting GmbH &amp; Co. KG</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GERMANY</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CID002542</w:t>
            </w:r>
          </w:p>
        </w:tc>
      </w:tr>
      <w:tr>
        <w:trPr>
          <w:trHeight w:val="223"/>
        </w:trPr>
        <w:tc>
          <w:tcPr>
            <w:tcW w:w="1340" w:type="dxa"/>
            <w:vAlign w:val="bottom"/>
            <w:tcBorders>
              <w:left w:val="single" w:sz="8" w:color="auto"/>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Tungsten</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Tungsten Vietnam Joint Stock Company</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VIETNAM</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CID003993</w:t>
            </w:r>
          </w:p>
        </w:tc>
      </w:tr>
      <w:tr>
        <w:trPr>
          <w:trHeight w:val="223"/>
        </w:trPr>
        <w:tc>
          <w:tcPr>
            <w:tcW w:w="1340" w:type="dxa"/>
            <w:vAlign w:val="bottom"/>
            <w:tcBorders>
              <w:left w:val="single" w:sz="8" w:color="auto"/>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Tungsten</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Wolfram Bergbau und Hutten AG</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AUSTRIA</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CID002044</w:t>
            </w:r>
          </w:p>
        </w:tc>
      </w:tr>
      <w:tr>
        <w:trPr>
          <w:trHeight w:val="223"/>
        </w:trPr>
        <w:tc>
          <w:tcPr>
            <w:tcW w:w="1340" w:type="dxa"/>
            <w:vAlign w:val="bottom"/>
            <w:tcBorders>
              <w:left w:val="single" w:sz="8" w:color="auto"/>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Tungsten</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Xiamen Tungsten (H.C.) Co., Ltd.</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CHINA</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CID002320</w:t>
            </w:r>
          </w:p>
        </w:tc>
      </w:tr>
      <w:tr>
        <w:trPr>
          <w:trHeight w:val="223"/>
        </w:trPr>
        <w:tc>
          <w:tcPr>
            <w:tcW w:w="1340" w:type="dxa"/>
            <w:vAlign w:val="bottom"/>
            <w:tcBorders>
              <w:left w:val="single" w:sz="8" w:color="auto"/>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Tungsten</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Xiamen Tungsten Co., Ltd.</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CHINA</w:t>
            </w:r>
          </w:p>
        </w:tc>
        <w:tc>
          <w:tcPr>
            <w:tcW w:w="15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CID002082</w:t>
            </w:r>
          </w:p>
        </w:tc>
      </w:tr>
    </w:tbl>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40"/>
          </w:cols>
          <w:pgMar w:left="320" w:top="930" w:right="339" w:bottom="1440" w:gutter="0" w:footer="0" w:header="0"/>
        </w:sectPr>
      </w:pPr>
    </w:p>
    <w:bookmarkStart w:id="12" w:name="page13"/>
    <w:bookmarkEnd w:id="12"/>
    <w:p>
      <w:pPr>
        <w:spacing w:after="0" w:line="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Annex B</w:t>
      </w:r>
    </w:p>
    <w:p>
      <w:pPr>
        <w:spacing w:after="0" w:line="2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Countries of Origin</w:t>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6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rPr>
              <w:t>Albania</w:t>
            </w:r>
          </w:p>
        </w:tc>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El Salvador</w:t>
            </w:r>
          </w:p>
        </w:tc>
        <w:tc>
          <w:tcPr>
            <w:tcW w:w="27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Lithuania</w:t>
            </w:r>
          </w:p>
        </w:tc>
        <w:tc>
          <w:tcPr>
            <w:tcW w:w="242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rPr>
              <w:t>Sierra Leone</w:t>
            </w:r>
          </w:p>
        </w:tc>
      </w:tr>
      <w:tr>
        <w:trPr>
          <w:trHeight w:val="365"/>
        </w:trPr>
        <w:tc>
          <w:tcPr>
            <w:tcW w:w="246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w w:val="99"/>
              </w:rPr>
              <w:t>Andorra</w:t>
            </w:r>
          </w:p>
        </w:tc>
        <w:tc>
          <w:tcPr>
            <w:tcW w:w="25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Estonia</w:t>
            </w:r>
          </w:p>
        </w:tc>
        <w:tc>
          <w:tcPr>
            <w:tcW w:w="27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Luxembourg</w:t>
            </w:r>
          </w:p>
        </w:tc>
        <w:tc>
          <w:tcPr>
            <w:tcW w:w="242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rPr>
              <w:t>Singapore</w:t>
            </w:r>
          </w:p>
        </w:tc>
      </w:tr>
      <w:tr>
        <w:trPr>
          <w:trHeight w:val="364"/>
        </w:trPr>
        <w:tc>
          <w:tcPr>
            <w:tcW w:w="246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rPr>
              <w:t>Angola</w:t>
            </w:r>
          </w:p>
        </w:tc>
        <w:tc>
          <w:tcPr>
            <w:tcW w:w="25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Eswatini</w:t>
            </w:r>
          </w:p>
        </w:tc>
        <w:tc>
          <w:tcPr>
            <w:tcW w:w="27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7"/>
              </w:rPr>
              <w:t>Macao</w:t>
            </w:r>
          </w:p>
        </w:tc>
        <w:tc>
          <w:tcPr>
            <w:tcW w:w="242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rPr>
              <w:t>Sint Maarten</w:t>
            </w:r>
          </w:p>
        </w:tc>
      </w:tr>
      <w:tr>
        <w:trPr>
          <w:trHeight w:val="364"/>
        </w:trPr>
        <w:tc>
          <w:tcPr>
            <w:tcW w:w="246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9"/>
              </w:rPr>
              <w:t>Antigua and Barbuda</w:t>
            </w:r>
          </w:p>
        </w:tc>
        <w:tc>
          <w:tcPr>
            <w:tcW w:w="25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Ethiopia</w:t>
            </w:r>
          </w:p>
        </w:tc>
        <w:tc>
          <w:tcPr>
            <w:tcW w:w="27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Madagascar</w:t>
            </w:r>
          </w:p>
        </w:tc>
        <w:tc>
          <w:tcPr>
            <w:tcW w:w="242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8"/>
              </w:rPr>
              <w:t>Slovakia</w:t>
            </w:r>
          </w:p>
        </w:tc>
      </w:tr>
      <w:tr>
        <w:trPr>
          <w:trHeight w:val="365"/>
        </w:trPr>
        <w:tc>
          <w:tcPr>
            <w:tcW w:w="246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w w:val="99"/>
              </w:rPr>
              <w:t>Argentina</w:t>
            </w:r>
          </w:p>
        </w:tc>
        <w:tc>
          <w:tcPr>
            <w:tcW w:w="25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Fiji</w:t>
            </w:r>
          </w:p>
        </w:tc>
        <w:tc>
          <w:tcPr>
            <w:tcW w:w="278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Malaysia</w:t>
            </w:r>
          </w:p>
        </w:tc>
        <w:tc>
          <w:tcPr>
            <w:tcW w:w="242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8"/>
              </w:rPr>
              <w:t>Slovenia</w:t>
            </w:r>
          </w:p>
        </w:tc>
      </w:tr>
      <w:tr>
        <w:trPr>
          <w:trHeight w:val="364"/>
        </w:trPr>
        <w:tc>
          <w:tcPr>
            <w:tcW w:w="246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9"/>
              </w:rPr>
              <w:t>Australia</w:t>
            </w:r>
          </w:p>
        </w:tc>
        <w:tc>
          <w:tcPr>
            <w:tcW w:w="25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Finland</w:t>
            </w:r>
          </w:p>
        </w:tc>
        <w:tc>
          <w:tcPr>
            <w:tcW w:w="278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Mali</w:t>
            </w:r>
          </w:p>
        </w:tc>
        <w:tc>
          <w:tcPr>
            <w:tcW w:w="242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rPr>
              <w:t>Solomon Islands</w:t>
            </w:r>
          </w:p>
        </w:tc>
      </w:tr>
      <w:tr>
        <w:trPr>
          <w:trHeight w:val="364"/>
        </w:trPr>
        <w:tc>
          <w:tcPr>
            <w:tcW w:w="246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rPr>
              <w:t>Austria</w:t>
            </w:r>
          </w:p>
        </w:tc>
        <w:tc>
          <w:tcPr>
            <w:tcW w:w="25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France</w:t>
            </w:r>
          </w:p>
        </w:tc>
        <w:tc>
          <w:tcPr>
            <w:tcW w:w="278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Malta</w:t>
            </w:r>
          </w:p>
        </w:tc>
        <w:tc>
          <w:tcPr>
            <w:tcW w:w="242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rPr>
              <w:t>South Africa</w:t>
            </w:r>
          </w:p>
        </w:tc>
      </w:tr>
      <w:tr>
        <w:trPr>
          <w:trHeight w:val="365"/>
        </w:trPr>
        <w:tc>
          <w:tcPr>
            <w:tcW w:w="246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8"/>
              </w:rPr>
              <w:t>Azerbaijan</w:t>
            </w:r>
          </w:p>
        </w:tc>
        <w:tc>
          <w:tcPr>
            <w:tcW w:w="25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French Guiana</w:t>
            </w:r>
          </w:p>
        </w:tc>
        <w:tc>
          <w:tcPr>
            <w:tcW w:w="27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Mauritania</w:t>
            </w:r>
          </w:p>
        </w:tc>
        <w:tc>
          <w:tcPr>
            <w:tcW w:w="242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9"/>
              </w:rPr>
              <w:t>South Korea</w:t>
            </w:r>
          </w:p>
        </w:tc>
      </w:tr>
      <w:tr>
        <w:trPr>
          <w:trHeight w:val="364"/>
        </w:trPr>
        <w:tc>
          <w:tcPr>
            <w:tcW w:w="246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9"/>
              </w:rPr>
              <w:t>Bahamas</w:t>
            </w:r>
          </w:p>
        </w:tc>
        <w:tc>
          <w:tcPr>
            <w:tcW w:w="25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Georgia</w:t>
            </w:r>
          </w:p>
        </w:tc>
        <w:tc>
          <w:tcPr>
            <w:tcW w:w="27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Mexico</w:t>
            </w:r>
          </w:p>
        </w:tc>
        <w:tc>
          <w:tcPr>
            <w:tcW w:w="242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rPr>
              <w:t>Spain</w:t>
            </w:r>
          </w:p>
        </w:tc>
      </w:tr>
      <w:tr>
        <w:trPr>
          <w:trHeight w:val="365"/>
        </w:trPr>
        <w:tc>
          <w:tcPr>
            <w:tcW w:w="246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w w:val="99"/>
              </w:rPr>
              <w:t>Bangladesh</w:t>
            </w:r>
          </w:p>
        </w:tc>
        <w:tc>
          <w:tcPr>
            <w:tcW w:w="25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Germany</w:t>
            </w:r>
          </w:p>
        </w:tc>
        <w:tc>
          <w:tcPr>
            <w:tcW w:w="27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Moldova</w:t>
            </w:r>
          </w:p>
        </w:tc>
        <w:tc>
          <w:tcPr>
            <w:tcW w:w="242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9"/>
              </w:rPr>
              <w:t>Sri Lanka</w:t>
            </w:r>
          </w:p>
        </w:tc>
      </w:tr>
      <w:tr>
        <w:trPr>
          <w:trHeight w:val="364"/>
        </w:trPr>
        <w:tc>
          <w:tcPr>
            <w:tcW w:w="246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w w:val="99"/>
              </w:rPr>
              <w:t>Barbados</w:t>
            </w:r>
          </w:p>
        </w:tc>
        <w:tc>
          <w:tcPr>
            <w:tcW w:w="25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Ghana</w:t>
            </w:r>
          </w:p>
        </w:tc>
        <w:tc>
          <w:tcPr>
            <w:tcW w:w="27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Monaco</w:t>
            </w:r>
          </w:p>
        </w:tc>
        <w:tc>
          <w:tcPr>
            <w:tcW w:w="242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rPr>
              <w:t>Sudan</w:t>
            </w:r>
          </w:p>
        </w:tc>
      </w:tr>
      <w:tr>
        <w:trPr>
          <w:trHeight w:val="364"/>
        </w:trPr>
        <w:tc>
          <w:tcPr>
            <w:tcW w:w="246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8"/>
              </w:rPr>
              <w:t>Belarus</w:t>
            </w:r>
          </w:p>
        </w:tc>
        <w:tc>
          <w:tcPr>
            <w:tcW w:w="25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Greece</w:t>
            </w:r>
          </w:p>
        </w:tc>
        <w:tc>
          <w:tcPr>
            <w:tcW w:w="278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Mongolia</w:t>
            </w:r>
          </w:p>
        </w:tc>
        <w:tc>
          <w:tcPr>
            <w:tcW w:w="242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rPr>
              <w:t>Suriname</w:t>
            </w:r>
          </w:p>
        </w:tc>
      </w:tr>
      <w:tr>
        <w:trPr>
          <w:trHeight w:val="365"/>
        </w:trPr>
        <w:tc>
          <w:tcPr>
            <w:tcW w:w="246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9"/>
              </w:rPr>
              <w:t>Belgium</w:t>
            </w:r>
          </w:p>
        </w:tc>
        <w:tc>
          <w:tcPr>
            <w:tcW w:w="25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Grenada</w:t>
            </w:r>
          </w:p>
        </w:tc>
        <w:tc>
          <w:tcPr>
            <w:tcW w:w="27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Morocco</w:t>
            </w:r>
          </w:p>
        </w:tc>
        <w:tc>
          <w:tcPr>
            <w:tcW w:w="242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rPr>
              <w:t>Sweden</w:t>
            </w:r>
          </w:p>
        </w:tc>
      </w:tr>
      <w:tr>
        <w:trPr>
          <w:trHeight w:val="365"/>
        </w:trPr>
        <w:tc>
          <w:tcPr>
            <w:tcW w:w="246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7"/>
              </w:rPr>
              <w:t>Benin</w:t>
            </w:r>
          </w:p>
        </w:tc>
        <w:tc>
          <w:tcPr>
            <w:tcW w:w="25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Guatemala</w:t>
            </w:r>
          </w:p>
        </w:tc>
        <w:tc>
          <w:tcPr>
            <w:tcW w:w="27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Mozambique</w:t>
            </w:r>
          </w:p>
        </w:tc>
        <w:tc>
          <w:tcPr>
            <w:tcW w:w="242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9"/>
              </w:rPr>
              <w:t>Switzerland</w:t>
            </w:r>
          </w:p>
        </w:tc>
      </w:tr>
      <w:tr>
        <w:trPr>
          <w:trHeight w:val="365"/>
        </w:trPr>
        <w:tc>
          <w:tcPr>
            <w:tcW w:w="246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rPr>
              <w:t>Bolivia</w:t>
            </w:r>
          </w:p>
        </w:tc>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Guinea</w:t>
            </w:r>
          </w:p>
        </w:tc>
        <w:tc>
          <w:tcPr>
            <w:tcW w:w="278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Myanmar</w:t>
            </w:r>
          </w:p>
        </w:tc>
        <w:tc>
          <w:tcPr>
            <w:tcW w:w="242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7"/>
              </w:rPr>
              <w:t>Tajikistan</w:t>
            </w:r>
          </w:p>
        </w:tc>
      </w:tr>
      <w:tr>
        <w:trPr>
          <w:trHeight w:val="364"/>
        </w:trPr>
        <w:tc>
          <w:tcPr>
            <w:tcW w:w="246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rPr>
              <w:t>Bosnia and Herzegovina</w:t>
            </w:r>
          </w:p>
        </w:tc>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Guyana</w:t>
            </w:r>
          </w:p>
        </w:tc>
        <w:tc>
          <w:tcPr>
            <w:tcW w:w="278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Namibia</w:t>
            </w:r>
          </w:p>
        </w:tc>
        <w:tc>
          <w:tcPr>
            <w:tcW w:w="242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9"/>
              </w:rPr>
              <w:t>Taiwan</w:t>
            </w:r>
          </w:p>
        </w:tc>
      </w:tr>
      <w:tr>
        <w:trPr>
          <w:trHeight w:val="365"/>
        </w:trPr>
        <w:tc>
          <w:tcPr>
            <w:tcW w:w="246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8"/>
              </w:rPr>
              <w:t>Botswana</w:t>
            </w:r>
          </w:p>
        </w:tc>
        <w:tc>
          <w:tcPr>
            <w:tcW w:w="25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Honduras</w:t>
            </w:r>
          </w:p>
        </w:tc>
        <w:tc>
          <w:tcPr>
            <w:tcW w:w="27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Netherlands</w:t>
            </w:r>
          </w:p>
        </w:tc>
        <w:tc>
          <w:tcPr>
            <w:tcW w:w="242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9"/>
              </w:rPr>
              <w:t>Tanzania</w:t>
            </w:r>
          </w:p>
        </w:tc>
      </w:tr>
      <w:tr>
        <w:trPr>
          <w:trHeight w:val="365"/>
        </w:trPr>
        <w:tc>
          <w:tcPr>
            <w:tcW w:w="246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w w:val="99"/>
              </w:rPr>
              <w:t>Brazil</w:t>
            </w:r>
          </w:p>
        </w:tc>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Hong Kong</w:t>
            </w:r>
          </w:p>
        </w:tc>
        <w:tc>
          <w:tcPr>
            <w:tcW w:w="27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New Caledonia</w:t>
            </w:r>
          </w:p>
        </w:tc>
        <w:tc>
          <w:tcPr>
            <w:tcW w:w="242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9"/>
              </w:rPr>
              <w:t>Thailand</w:t>
            </w:r>
          </w:p>
        </w:tc>
      </w:tr>
      <w:tr>
        <w:trPr>
          <w:trHeight w:val="365"/>
        </w:trPr>
        <w:tc>
          <w:tcPr>
            <w:tcW w:w="246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9"/>
              </w:rPr>
              <w:t>Bulgaria</w:t>
            </w:r>
          </w:p>
        </w:tc>
        <w:tc>
          <w:tcPr>
            <w:tcW w:w="25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Hungary</w:t>
            </w:r>
          </w:p>
        </w:tc>
        <w:tc>
          <w:tcPr>
            <w:tcW w:w="27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New Zealand</w:t>
            </w:r>
          </w:p>
        </w:tc>
        <w:tc>
          <w:tcPr>
            <w:tcW w:w="242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9"/>
              </w:rPr>
              <w:t>Timor-Leste</w:t>
            </w:r>
          </w:p>
        </w:tc>
      </w:tr>
      <w:tr>
        <w:trPr>
          <w:trHeight w:val="364"/>
        </w:trPr>
        <w:tc>
          <w:tcPr>
            <w:tcW w:w="246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rPr>
              <w:t>Burkina Faso</w:t>
            </w:r>
          </w:p>
        </w:tc>
        <w:tc>
          <w:tcPr>
            <w:tcW w:w="25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Iceland</w:t>
            </w:r>
          </w:p>
        </w:tc>
        <w:tc>
          <w:tcPr>
            <w:tcW w:w="278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Nicaragua</w:t>
            </w:r>
          </w:p>
        </w:tc>
        <w:tc>
          <w:tcPr>
            <w:tcW w:w="242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9"/>
              </w:rPr>
              <w:t>Togo</w:t>
            </w:r>
          </w:p>
        </w:tc>
      </w:tr>
      <w:tr>
        <w:trPr>
          <w:trHeight w:val="365"/>
        </w:trPr>
        <w:tc>
          <w:tcPr>
            <w:tcW w:w="246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8"/>
              </w:rPr>
              <w:t>Burundi</w:t>
            </w:r>
          </w:p>
        </w:tc>
        <w:tc>
          <w:tcPr>
            <w:tcW w:w="25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India</w:t>
            </w:r>
          </w:p>
        </w:tc>
        <w:tc>
          <w:tcPr>
            <w:tcW w:w="27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7"/>
              </w:rPr>
              <w:t>Niger</w:t>
            </w:r>
          </w:p>
        </w:tc>
        <w:tc>
          <w:tcPr>
            <w:tcW w:w="242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8"/>
              </w:rPr>
              <w:t>Trinidad and Tobago</w:t>
            </w:r>
          </w:p>
        </w:tc>
      </w:tr>
      <w:tr>
        <w:trPr>
          <w:trHeight w:val="365"/>
        </w:trPr>
        <w:tc>
          <w:tcPr>
            <w:tcW w:w="246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9"/>
              </w:rPr>
              <w:t>Cambodia</w:t>
            </w:r>
          </w:p>
        </w:tc>
        <w:tc>
          <w:tcPr>
            <w:tcW w:w="25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Indonesia</w:t>
            </w:r>
          </w:p>
        </w:tc>
        <w:tc>
          <w:tcPr>
            <w:tcW w:w="278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Nigeria</w:t>
            </w:r>
          </w:p>
        </w:tc>
        <w:tc>
          <w:tcPr>
            <w:tcW w:w="242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9"/>
              </w:rPr>
              <w:t>Tunisia</w:t>
            </w:r>
          </w:p>
        </w:tc>
      </w:tr>
      <w:tr>
        <w:trPr>
          <w:trHeight w:val="365"/>
        </w:trPr>
        <w:tc>
          <w:tcPr>
            <w:tcW w:w="246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8"/>
              </w:rPr>
              <w:t>Cameroon</w:t>
            </w:r>
          </w:p>
        </w:tc>
        <w:tc>
          <w:tcPr>
            <w:tcW w:w="25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Ireland</w:t>
            </w:r>
          </w:p>
        </w:tc>
        <w:tc>
          <w:tcPr>
            <w:tcW w:w="278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Norway</w:t>
            </w:r>
          </w:p>
        </w:tc>
        <w:tc>
          <w:tcPr>
            <w:tcW w:w="242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6"/>
              </w:rPr>
              <w:t>Turkey</w:t>
            </w:r>
          </w:p>
        </w:tc>
      </w:tr>
      <w:tr>
        <w:trPr>
          <w:trHeight w:val="364"/>
        </w:trPr>
        <w:tc>
          <w:tcPr>
            <w:tcW w:w="246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9"/>
              </w:rPr>
              <w:t>Canada</w:t>
            </w:r>
          </w:p>
        </w:tc>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Israel</w:t>
            </w:r>
          </w:p>
        </w:tc>
        <w:tc>
          <w:tcPr>
            <w:tcW w:w="27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Oman</w:t>
            </w:r>
          </w:p>
        </w:tc>
        <w:tc>
          <w:tcPr>
            <w:tcW w:w="242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9"/>
              </w:rPr>
              <w:t>Uganda</w:t>
            </w:r>
          </w:p>
        </w:tc>
      </w:tr>
      <w:tr>
        <w:trPr>
          <w:trHeight w:val="365"/>
        </w:trPr>
        <w:tc>
          <w:tcPr>
            <w:tcW w:w="246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8"/>
              </w:rPr>
              <w:t>Cayman Islands</w:t>
            </w:r>
          </w:p>
        </w:tc>
        <w:tc>
          <w:tcPr>
            <w:tcW w:w="25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Italy</w:t>
            </w:r>
          </w:p>
        </w:tc>
        <w:tc>
          <w:tcPr>
            <w:tcW w:w="27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Panama</w:t>
            </w:r>
          </w:p>
        </w:tc>
        <w:tc>
          <w:tcPr>
            <w:tcW w:w="242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9"/>
              </w:rPr>
              <w:t>Ukraine</w:t>
            </w:r>
          </w:p>
        </w:tc>
      </w:tr>
      <w:tr>
        <w:trPr>
          <w:trHeight w:val="365"/>
        </w:trPr>
        <w:tc>
          <w:tcPr>
            <w:tcW w:w="246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7"/>
              </w:rPr>
              <w:t>Chile</w:t>
            </w:r>
          </w:p>
        </w:tc>
        <w:tc>
          <w:tcPr>
            <w:tcW w:w="25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Jamaica</w:t>
            </w:r>
          </w:p>
        </w:tc>
        <w:tc>
          <w:tcPr>
            <w:tcW w:w="27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Papua New Guinea</w:t>
            </w:r>
          </w:p>
        </w:tc>
        <w:tc>
          <w:tcPr>
            <w:tcW w:w="242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9"/>
              </w:rPr>
              <w:t>United Arab Emirates</w:t>
            </w:r>
          </w:p>
        </w:tc>
      </w:tr>
      <w:tr>
        <w:trPr>
          <w:trHeight w:val="364"/>
        </w:trPr>
        <w:tc>
          <w:tcPr>
            <w:tcW w:w="246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7"/>
              </w:rPr>
              <w:t>China</w:t>
            </w:r>
          </w:p>
        </w:tc>
        <w:tc>
          <w:tcPr>
            <w:tcW w:w="25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Japan</w:t>
            </w:r>
          </w:p>
        </w:tc>
        <w:tc>
          <w:tcPr>
            <w:tcW w:w="27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6"/>
              </w:rPr>
              <w:t>Peru</w:t>
            </w:r>
          </w:p>
        </w:tc>
        <w:tc>
          <w:tcPr>
            <w:tcW w:w="242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364"/>
        </w:trPr>
        <w:tc>
          <w:tcPr>
            <w:tcW w:w="246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8"/>
              </w:rPr>
              <w:t>Colombia</w:t>
            </w:r>
          </w:p>
        </w:tc>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Jordan</w:t>
            </w:r>
          </w:p>
        </w:tc>
        <w:tc>
          <w:tcPr>
            <w:tcW w:w="27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Philippines</w:t>
            </w:r>
          </w:p>
        </w:tc>
        <w:tc>
          <w:tcPr>
            <w:tcW w:w="242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9"/>
              </w:rPr>
              <w:t>United States of America</w:t>
            </w:r>
          </w:p>
        </w:tc>
      </w:tr>
      <w:tr>
        <w:trPr>
          <w:trHeight w:val="365"/>
        </w:trPr>
        <w:tc>
          <w:tcPr>
            <w:tcW w:w="246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9"/>
              </w:rPr>
              <w:t>Costa Rica</w:t>
            </w:r>
          </w:p>
        </w:tc>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Kazakhstan</w:t>
            </w:r>
          </w:p>
        </w:tc>
        <w:tc>
          <w:tcPr>
            <w:tcW w:w="278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Poland</w:t>
            </w:r>
          </w:p>
        </w:tc>
        <w:tc>
          <w:tcPr>
            <w:tcW w:w="242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8"/>
              </w:rPr>
              <w:t>Uruguay</w:t>
            </w:r>
          </w:p>
        </w:tc>
      </w:tr>
      <w:tr>
        <w:trPr>
          <w:trHeight w:val="364"/>
        </w:trPr>
        <w:tc>
          <w:tcPr>
            <w:tcW w:w="246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rPr>
              <w:t>Croatia</w:t>
            </w:r>
          </w:p>
        </w:tc>
        <w:tc>
          <w:tcPr>
            <w:tcW w:w="25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Kenya</w:t>
            </w:r>
          </w:p>
        </w:tc>
        <w:tc>
          <w:tcPr>
            <w:tcW w:w="27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Portugal</w:t>
            </w:r>
          </w:p>
        </w:tc>
        <w:tc>
          <w:tcPr>
            <w:tcW w:w="242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rPr>
              <w:t>Uzbekistan</w:t>
            </w:r>
          </w:p>
        </w:tc>
      </w:tr>
      <w:tr>
        <w:trPr>
          <w:trHeight w:val="365"/>
        </w:trPr>
        <w:tc>
          <w:tcPr>
            <w:tcW w:w="246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w w:val="99"/>
              </w:rPr>
              <w:t>Curaçao</w:t>
            </w:r>
          </w:p>
        </w:tc>
        <w:tc>
          <w:tcPr>
            <w:tcW w:w="25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Kuwait</w:t>
            </w:r>
          </w:p>
        </w:tc>
        <w:tc>
          <w:tcPr>
            <w:tcW w:w="27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Puerto Rico</w:t>
            </w:r>
          </w:p>
        </w:tc>
        <w:tc>
          <w:tcPr>
            <w:tcW w:w="242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7"/>
              </w:rPr>
              <w:t>Venezuela</w:t>
            </w:r>
          </w:p>
        </w:tc>
      </w:tr>
      <w:tr>
        <w:trPr>
          <w:trHeight w:val="364"/>
        </w:trPr>
        <w:tc>
          <w:tcPr>
            <w:tcW w:w="246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w w:val="99"/>
              </w:rPr>
              <w:t>Cyprus</w:t>
            </w:r>
          </w:p>
        </w:tc>
        <w:tc>
          <w:tcPr>
            <w:tcW w:w="25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Kyrgyzstan</w:t>
            </w:r>
          </w:p>
        </w:tc>
        <w:tc>
          <w:tcPr>
            <w:tcW w:w="27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Romania</w:t>
            </w:r>
          </w:p>
        </w:tc>
        <w:tc>
          <w:tcPr>
            <w:tcW w:w="242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9"/>
              </w:rPr>
              <w:t>Vietnam</w:t>
            </w:r>
          </w:p>
        </w:tc>
      </w:tr>
      <w:tr>
        <w:trPr>
          <w:trHeight w:val="365"/>
        </w:trPr>
        <w:tc>
          <w:tcPr>
            <w:tcW w:w="246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9"/>
              </w:rPr>
              <w:t>Czech Republic</w:t>
            </w:r>
          </w:p>
        </w:tc>
        <w:tc>
          <w:tcPr>
            <w:tcW w:w="25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Laos</w:t>
            </w:r>
          </w:p>
        </w:tc>
        <w:tc>
          <w:tcPr>
            <w:tcW w:w="27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Russia</w:t>
            </w:r>
          </w:p>
        </w:tc>
        <w:tc>
          <w:tcPr>
            <w:tcW w:w="242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8"/>
              </w:rPr>
              <w:t>Zambia</w:t>
            </w:r>
          </w:p>
        </w:tc>
      </w:tr>
      <w:tr>
        <w:trPr>
          <w:trHeight w:val="364"/>
        </w:trPr>
        <w:tc>
          <w:tcPr>
            <w:tcW w:w="246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8"/>
              </w:rPr>
              <w:t>Denmark</w:t>
            </w:r>
          </w:p>
        </w:tc>
        <w:tc>
          <w:tcPr>
            <w:tcW w:w="25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Latvia</w:t>
            </w:r>
          </w:p>
        </w:tc>
        <w:tc>
          <w:tcPr>
            <w:tcW w:w="27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Rwanda</w:t>
            </w:r>
          </w:p>
        </w:tc>
        <w:tc>
          <w:tcPr>
            <w:tcW w:w="242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rPr>
              <w:t>Zimbabwe</w:t>
            </w:r>
          </w:p>
        </w:tc>
      </w:tr>
      <w:tr>
        <w:trPr>
          <w:trHeight w:val="364"/>
        </w:trPr>
        <w:tc>
          <w:tcPr>
            <w:tcW w:w="246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8"/>
              </w:rPr>
              <w:t>Dominica</w:t>
            </w:r>
          </w:p>
        </w:tc>
        <w:tc>
          <w:tcPr>
            <w:tcW w:w="25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Lebanon</w:t>
            </w:r>
          </w:p>
        </w:tc>
        <w:tc>
          <w:tcPr>
            <w:tcW w:w="27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Saudi Arabia</w:t>
            </w:r>
          </w:p>
        </w:tc>
        <w:tc>
          <w:tcPr>
            <w:tcW w:w="242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rPr>
              <w:t>Dominican Republic</w:t>
            </w:r>
          </w:p>
        </w:tc>
      </w:tr>
      <w:tr>
        <w:trPr>
          <w:trHeight w:val="364"/>
        </w:trPr>
        <w:tc>
          <w:tcPr>
            <w:tcW w:w="246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w w:val="99"/>
              </w:rPr>
              <w:t>Ecuador</w:t>
            </w:r>
          </w:p>
        </w:tc>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Liberia</w:t>
            </w:r>
          </w:p>
        </w:tc>
        <w:tc>
          <w:tcPr>
            <w:tcW w:w="27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Senegal</w:t>
            </w:r>
          </w:p>
        </w:tc>
        <w:tc>
          <w:tcPr>
            <w:tcW w:w="2420" w:type="dxa"/>
            <w:vAlign w:val="bottom"/>
          </w:tcPr>
          <w:p>
            <w:pPr>
              <w:spacing w:after="0"/>
              <w:rPr>
                <w:sz w:val="24"/>
                <w:szCs w:val="24"/>
                <w:color w:val="auto"/>
              </w:rPr>
            </w:pPr>
          </w:p>
        </w:tc>
      </w:tr>
      <w:tr>
        <w:trPr>
          <w:trHeight w:val="364"/>
        </w:trPr>
        <w:tc>
          <w:tcPr>
            <w:tcW w:w="246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7"/>
              </w:rPr>
              <w:t>Egypt</w:t>
            </w:r>
          </w:p>
        </w:tc>
        <w:tc>
          <w:tcPr>
            <w:tcW w:w="25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Liechtenstein</w:t>
            </w:r>
          </w:p>
        </w:tc>
        <w:tc>
          <w:tcPr>
            <w:tcW w:w="278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Serbia</w:t>
            </w:r>
          </w:p>
        </w:tc>
        <w:tc>
          <w:tcPr>
            <w:tcW w:w="2420" w:type="dxa"/>
            <w:vAlign w:val="bottom"/>
          </w:tcPr>
          <w:p>
            <w:pPr>
              <w:spacing w:after="0"/>
              <w:rPr>
                <w:sz w:val="24"/>
                <w:szCs w:val="24"/>
                <w:color w:val="auto"/>
              </w:rPr>
            </w:pPr>
          </w:p>
        </w:tc>
      </w:tr>
    </w:tbl>
    <w:p>
      <w:pPr>
        <w:spacing w:after="0" w:line="200" w:lineRule="exact"/>
        <w:rPr>
          <w:sz w:val="20"/>
          <w:szCs w:val="20"/>
          <w:color w:val="auto"/>
        </w:rPr>
      </w:pPr>
    </w:p>
    <w:p>
      <w:pPr>
        <w:sectPr>
          <w:pgSz w:w="11900" w:h="16882" w:orient="portrait"/>
          <w:cols w:equalWidth="0" w:num="1">
            <w:col w:w="10220"/>
          </w:cols>
          <w:pgMar w:left="840" w:top="936" w:right="8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10</w:t>
      </w:r>
    </w:p>
    <w:p>
      <w:pPr>
        <w:sectPr>
          <w:pgSz w:w="11900" w:h="16882" w:orient="portrait"/>
          <w:cols w:equalWidth="0" w:num="1">
            <w:col w:w="10220"/>
          </w:cols>
          <w:pgMar w:left="840" w:top="936" w:right="839" w:bottom="0" w:gutter="0" w:footer="0" w:header="0"/>
          <w:type w:val="continuous"/>
        </w:sectPr>
      </w:pPr>
    </w:p>
    <w:bookmarkStart w:id="13" w:name="page14"/>
    <w:bookmarkEnd w:id="1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2026-05-29T16:33:23Z</dcterms:created>
  <dcterms:modified xsi:type="dcterms:W3CDTF">2026-05-29T16:33:23Z</dcterms:modified>
</cp:coreProperties>
</file>